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543AD" w14:textId="77777777" w:rsidR="00943B30" w:rsidRPr="00A702C7" w:rsidRDefault="00943B30" w:rsidP="00943B30">
      <w:pPr>
        <w:jc w:val="center"/>
        <w:rPr>
          <w:b/>
          <w:bCs/>
          <w:sz w:val="32"/>
          <w:szCs w:val="32"/>
        </w:rPr>
      </w:pPr>
      <w:r w:rsidRPr="00A702C7">
        <w:rPr>
          <w:rFonts w:hint="eastAsia"/>
          <w:b/>
          <w:bCs/>
          <w:sz w:val="32"/>
          <w:szCs w:val="32"/>
        </w:rPr>
        <w:t>启东市汇</w:t>
      </w:r>
      <w:proofErr w:type="gramStart"/>
      <w:r w:rsidRPr="00A702C7">
        <w:rPr>
          <w:rFonts w:hint="eastAsia"/>
          <w:b/>
          <w:bCs/>
          <w:sz w:val="32"/>
          <w:szCs w:val="32"/>
        </w:rPr>
        <w:t>龙中学地</w:t>
      </w:r>
      <w:proofErr w:type="gramEnd"/>
      <w:r w:rsidRPr="00A702C7">
        <w:rPr>
          <w:rFonts w:hint="eastAsia"/>
          <w:b/>
          <w:bCs/>
          <w:sz w:val="32"/>
          <w:szCs w:val="32"/>
        </w:rPr>
        <w:t>埋篮球架采购与安装项目</w:t>
      </w:r>
    </w:p>
    <w:p w14:paraId="713215AB" w14:textId="77777777" w:rsidR="00943B30" w:rsidRPr="00A702C7" w:rsidRDefault="00943B30" w:rsidP="00943B30">
      <w:pPr>
        <w:jc w:val="center"/>
        <w:rPr>
          <w:b/>
          <w:bCs/>
          <w:sz w:val="32"/>
          <w:szCs w:val="32"/>
        </w:rPr>
      </w:pPr>
      <w:r w:rsidRPr="00A702C7">
        <w:rPr>
          <w:rFonts w:hint="eastAsia"/>
          <w:b/>
          <w:bCs/>
          <w:sz w:val="32"/>
          <w:szCs w:val="32"/>
        </w:rPr>
        <w:t>市场询价公告</w:t>
      </w:r>
    </w:p>
    <w:p w14:paraId="29762873" w14:textId="77777777" w:rsidR="00943B30" w:rsidRPr="00A702C7" w:rsidRDefault="00943B30" w:rsidP="00820131">
      <w:pPr>
        <w:spacing w:line="560" w:lineRule="exact"/>
        <w:ind w:firstLineChars="200" w:firstLine="560"/>
        <w:rPr>
          <w:sz w:val="28"/>
          <w:szCs w:val="28"/>
        </w:rPr>
      </w:pPr>
      <w:r w:rsidRPr="00A702C7">
        <w:rPr>
          <w:rFonts w:hint="eastAsia"/>
          <w:sz w:val="28"/>
          <w:szCs w:val="28"/>
        </w:rPr>
        <w:t>启东市汇</w:t>
      </w:r>
      <w:proofErr w:type="gramStart"/>
      <w:r w:rsidRPr="00A702C7">
        <w:rPr>
          <w:rFonts w:hint="eastAsia"/>
          <w:sz w:val="28"/>
          <w:szCs w:val="28"/>
        </w:rPr>
        <w:t>龙中学地</w:t>
      </w:r>
      <w:proofErr w:type="gramEnd"/>
      <w:r w:rsidRPr="00A702C7">
        <w:rPr>
          <w:rFonts w:hint="eastAsia"/>
          <w:sz w:val="28"/>
          <w:szCs w:val="28"/>
        </w:rPr>
        <w:t>埋篮球架采购与安装项目</w:t>
      </w:r>
      <w:r w:rsidRPr="00A702C7">
        <w:rPr>
          <w:sz w:val="28"/>
          <w:szCs w:val="28"/>
        </w:rPr>
        <w:t>即将实施，现就</w:t>
      </w:r>
      <w:r w:rsidRPr="00A702C7">
        <w:rPr>
          <w:rFonts w:hint="eastAsia"/>
          <w:sz w:val="28"/>
          <w:szCs w:val="28"/>
        </w:rPr>
        <w:t>启东市汇</w:t>
      </w:r>
      <w:proofErr w:type="gramStart"/>
      <w:r w:rsidRPr="00A702C7">
        <w:rPr>
          <w:rFonts w:hint="eastAsia"/>
          <w:sz w:val="28"/>
          <w:szCs w:val="28"/>
        </w:rPr>
        <w:t>龙中学地</w:t>
      </w:r>
      <w:proofErr w:type="gramEnd"/>
      <w:r w:rsidRPr="00A702C7">
        <w:rPr>
          <w:rFonts w:hint="eastAsia"/>
          <w:sz w:val="28"/>
          <w:szCs w:val="28"/>
        </w:rPr>
        <w:t>埋篮球架采购与安装项目</w:t>
      </w:r>
      <w:r w:rsidRPr="00A702C7">
        <w:rPr>
          <w:sz w:val="28"/>
          <w:szCs w:val="28"/>
        </w:rPr>
        <w:t>进行市场询价调研。</w:t>
      </w:r>
    </w:p>
    <w:p w14:paraId="34FA89D6" w14:textId="77777777" w:rsidR="00943B30" w:rsidRDefault="00943B30" w:rsidP="00943B30">
      <w:pPr>
        <w:rPr>
          <w:bCs/>
          <w:sz w:val="28"/>
          <w:szCs w:val="28"/>
        </w:rPr>
      </w:pPr>
      <w:r w:rsidRPr="00A702C7">
        <w:rPr>
          <w:rFonts w:hint="eastAsia"/>
          <w:bCs/>
          <w:sz w:val="28"/>
          <w:szCs w:val="28"/>
        </w:rPr>
        <w:t>一、采购清单</w:t>
      </w:r>
    </w:p>
    <w:tbl>
      <w:tblPr>
        <w:tblpPr w:leftFromText="180" w:rightFromText="180" w:vertAnchor="text" w:horzAnchor="page" w:tblpX="1592" w:tblpY="399"/>
        <w:tblOverlap w:val="never"/>
        <w:tblW w:w="8897" w:type="dxa"/>
        <w:tblLayout w:type="fixed"/>
        <w:tblLook w:val="04A0" w:firstRow="1" w:lastRow="0" w:firstColumn="1" w:lastColumn="0" w:noHBand="0" w:noVBand="1"/>
      </w:tblPr>
      <w:tblGrid>
        <w:gridCol w:w="817"/>
        <w:gridCol w:w="6662"/>
        <w:gridCol w:w="709"/>
        <w:gridCol w:w="709"/>
      </w:tblGrid>
      <w:tr w:rsidR="00641F93" w14:paraId="7A24AF0C" w14:textId="77777777" w:rsidTr="00FD6630">
        <w:trPr>
          <w:trHeight w:val="1965"/>
        </w:trPr>
        <w:tc>
          <w:tcPr>
            <w:tcW w:w="8897" w:type="dxa"/>
            <w:gridSpan w:val="4"/>
            <w:tcBorders>
              <w:top w:val="single" w:sz="8" w:space="0" w:color="auto"/>
              <w:left w:val="single" w:sz="8" w:space="0" w:color="auto"/>
              <w:bottom w:val="single" w:sz="8" w:space="0" w:color="auto"/>
              <w:right w:val="single" w:sz="4" w:space="0" w:color="auto"/>
            </w:tcBorders>
            <w:vAlign w:val="center"/>
          </w:tcPr>
          <w:p w14:paraId="35863ED1" w14:textId="77777777" w:rsidR="00641F93" w:rsidRPr="00AE4E4D" w:rsidRDefault="00641F93" w:rsidP="00FD6630">
            <w:pPr>
              <w:widowControl/>
              <w:spacing w:line="360" w:lineRule="exact"/>
              <w:jc w:val="center"/>
              <w:rPr>
                <w:rFonts w:ascii="宋体" w:hAnsi="宋体" w:cs="宋体"/>
                <w:b/>
                <w:bCs/>
                <w:color w:val="000000" w:themeColor="text1"/>
                <w:kern w:val="0"/>
                <w:sz w:val="24"/>
                <w:szCs w:val="24"/>
              </w:rPr>
            </w:pPr>
            <w:r w:rsidRPr="00AE4E4D">
              <w:rPr>
                <w:rFonts w:hint="eastAsia"/>
                <w:b/>
                <w:sz w:val="24"/>
                <w:szCs w:val="24"/>
              </w:rPr>
              <w:t>篮球架图片</w:t>
            </w:r>
            <w:r w:rsidRPr="00AE4E4D">
              <w:rPr>
                <w:rFonts w:ascii="宋体" w:hAnsi="宋体" w:cs="宋体" w:hint="eastAsia"/>
                <w:b/>
                <w:noProof/>
                <w:sz w:val="24"/>
                <w:szCs w:val="24"/>
              </w:rPr>
              <w:drawing>
                <wp:anchor distT="0" distB="0" distL="114300" distR="114300" simplePos="0" relativeHeight="251659264" behindDoc="0" locked="0" layoutInCell="1" allowOverlap="1" wp14:anchorId="752DF1AD" wp14:editId="7E9D67D7">
                  <wp:simplePos x="0" y="0"/>
                  <wp:positionH relativeFrom="column">
                    <wp:posOffset>2230120</wp:posOffset>
                  </wp:positionH>
                  <wp:positionV relativeFrom="paragraph">
                    <wp:posOffset>-349885</wp:posOffset>
                  </wp:positionV>
                  <wp:extent cx="793115" cy="1121410"/>
                  <wp:effectExtent l="0" t="0" r="6985" b="2540"/>
                  <wp:wrapSquare wrapText="bothSides"/>
                  <wp:docPr id="10" name="图片 8" descr="1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11232"/>
                          <pic:cNvPicPr>
                            <a:picLocks noChangeAspect="1"/>
                          </pic:cNvPicPr>
                        </pic:nvPicPr>
                        <pic:blipFill>
                          <a:blip r:embed="rId8"/>
                          <a:stretch>
                            <a:fillRect/>
                          </a:stretch>
                        </pic:blipFill>
                        <pic:spPr>
                          <a:xfrm>
                            <a:off x="0" y="0"/>
                            <a:ext cx="793115" cy="1121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4E4D">
              <w:rPr>
                <w:rFonts w:hint="eastAsia"/>
                <w:b/>
                <w:sz w:val="24"/>
                <w:szCs w:val="24"/>
              </w:rPr>
              <w:tab/>
              <w:t xml:space="preserve">      </w:t>
            </w:r>
          </w:p>
        </w:tc>
      </w:tr>
      <w:tr w:rsidR="00641F93" w14:paraId="2DD86E09" w14:textId="77777777" w:rsidTr="00FD6630">
        <w:trPr>
          <w:trHeight w:val="618"/>
        </w:trPr>
        <w:tc>
          <w:tcPr>
            <w:tcW w:w="817" w:type="dxa"/>
            <w:tcBorders>
              <w:top w:val="single" w:sz="8" w:space="0" w:color="auto"/>
              <w:left w:val="single" w:sz="8" w:space="0" w:color="auto"/>
              <w:bottom w:val="single" w:sz="8" w:space="0" w:color="auto"/>
              <w:right w:val="single" w:sz="4" w:space="0" w:color="auto"/>
            </w:tcBorders>
            <w:shd w:val="clear" w:color="auto" w:fill="auto"/>
            <w:vAlign w:val="center"/>
          </w:tcPr>
          <w:p w14:paraId="6C5C4A94" w14:textId="77777777" w:rsidR="00641F93" w:rsidRDefault="00641F93" w:rsidP="00FD6630">
            <w:pPr>
              <w:widowControl/>
              <w:spacing w:line="360" w:lineRule="exact"/>
              <w:jc w:val="left"/>
              <w:rPr>
                <w:rFonts w:ascii="宋体" w:hAnsi="宋体" w:cs="宋体"/>
                <w:bCs/>
                <w:color w:val="000000" w:themeColor="text1"/>
                <w:kern w:val="0"/>
                <w:sz w:val="24"/>
                <w:szCs w:val="24"/>
              </w:rPr>
            </w:pPr>
            <w:r>
              <w:rPr>
                <w:rFonts w:ascii="宋体" w:hAnsi="宋体" w:cs="宋体" w:hint="eastAsia"/>
                <w:bCs/>
                <w:color w:val="000000" w:themeColor="text1"/>
                <w:kern w:val="0"/>
                <w:sz w:val="24"/>
                <w:szCs w:val="24"/>
              </w:rPr>
              <w:t>项目名称</w:t>
            </w:r>
          </w:p>
        </w:tc>
        <w:tc>
          <w:tcPr>
            <w:tcW w:w="6662" w:type="dxa"/>
            <w:tcBorders>
              <w:top w:val="single" w:sz="8" w:space="0" w:color="auto"/>
              <w:left w:val="single" w:sz="4" w:space="0" w:color="auto"/>
              <w:bottom w:val="single" w:sz="8" w:space="0" w:color="auto"/>
              <w:right w:val="single" w:sz="4" w:space="0" w:color="auto"/>
            </w:tcBorders>
            <w:shd w:val="clear" w:color="auto" w:fill="auto"/>
            <w:vAlign w:val="center"/>
          </w:tcPr>
          <w:p w14:paraId="2BA60D46" w14:textId="77777777" w:rsidR="00641F93" w:rsidRDefault="00641F93" w:rsidP="00FD6630">
            <w:pPr>
              <w:widowControl/>
              <w:spacing w:line="360" w:lineRule="exact"/>
              <w:jc w:val="center"/>
              <w:rPr>
                <w:rFonts w:ascii="宋体" w:hAnsi="宋体" w:cs="宋体"/>
                <w:bCs/>
                <w:color w:val="000000" w:themeColor="text1"/>
                <w:kern w:val="0"/>
                <w:sz w:val="24"/>
                <w:szCs w:val="24"/>
              </w:rPr>
            </w:pPr>
            <w:r>
              <w:rPr>
                <w:rFonts w:ascii="宋体" w:hAnsi="宋体" w:cs="宋体" w:hint="eastAsia"/>
                <w:bCs/>
                <w:color w:val="000000" w:themeColor="text1"/>
                <w:kern w:val="0"/>
                <w:sz w:val="24"/>
                <w:szCs w:val="24"/>
              </w:rPr>
              <w:t>技术参数</w:t>
            </w:r>
          </w:p>
        </w:tc>
        <w:tc>
          <w:tcPr>
            <w:tcW w:w="709" w:type="dxa"/>
            <w:tcBorders>
              <w:top w:val="single" w:sz="8" w:space="0" w:color="auto"/>
              <w:left w:val="single" w:sz="4" w:space="0" w:color="auto"/>
              <w:bottom w:val="single" w:sz="8" w:space="0" w:color="auto"/>
              <w:right w:val="single" w:sz="4" w:space="0" w:color="auto"/>
            </w:tcBorders>
            <w:shd w:val="clear" w:color="auto" w:fill="auto"/>
            <w:vAlign w:val="center"/>
          </w:tcPr>
          <w:p w14:paraId="1C57F380" w14:textId="77777777" w:rsidR="00641F93" w:rsidRDefault="00641F93" w:rsidP="00FD6630">
            <w:pPr>
              <w:widowControl/>
              <w:spacing w:line="360" w:lineRule="exact"/>
              <w:jc w:val="center"/>
              <w:rPr>
                <w:rFonts w:ascii="宋体" w:hAnsi="宋体" w:cs="宋体"/>
                <w:bCs/>
                <w:color w:val="000000" w:themeColor="text1"/>
                <w:kern w:val="0"/>
                <w:sz w:val="24"/>
                <w:szCs w:val="24"/>
              </w:rPr>
            </w:pPr>
            <w:r>
              <w:rPr>
                <w:rFonts w:ascii="宋体" w:hAnsi="宋体" w:cs="宋体" w:hint="eastAsia"/>
                <w:bCs/>
                <w:color w:val="000000" w:themeColor="text1"/>
                <w:kern w:val="0"/>
                <w:sz w:val="24"/>
                <w:szCs w:val="24"/>
              </w:rPr>
              <w:t>单位</w:t>
            </w:r>
          </w:p>
        </w:tc>
        <w:tc>
          <w:tcPr>
            <w:tcW w:w="709" w:type="dxa"/>
            <w:tcBorders>
              <w:top w:val="single" w:sz="8" w:space="0" w:color="auto"/>
              <w:left w:val="nil"/>
              <w:bottom w:val="single" w:sz="8" w:space="0" w:color="auto"/>
              <w:right w:val="single" w:sz="4" w:space="0" w:color="auto"/>
            </w:tcBorders>
            <w:shd w:val="clear" w:color="auto" w:fill="auto"/>
            <w:vAlign w:val="center"/>
          </w:tcPr>
          <w:p w14:paraId="75252A65" w14:textId="77777777" w:rsidR="00641F93" w:rsidRDefault="00641F93" w:rsidP="00FD6630">
            <w:pPr>
              <w:widowControl/>
              <w:spacing w:line="360" w:lineRule="exact"/>
              <w:jc w:val="center"/>
              <w:rPr>
                <w:rFonts w:ascii="宋体" w:hAnsi="宋体" w:cs="宋体"/>
                <w:bCs/>
                <w:color w:val="000000" w:themeColor="text1"/>
                <w:kern w:val="0"/>
                <w:sz w:val="24"/>
                <w:szCs w:val="24"/>
              </w:rPr>
            </w:pPr>
            <w:r>
              <w:rPr>
                <w:rFonts w:ascii="宋体" w:hAnsi="宋体" w:cs="宋体" w:hint="eastAsia"/>
                <w:bCs/>
                <w:color w:val="000000" w:themeColor="text1"/>
                <w:kern w:val="0"/>
                <w:sz w:val="24"/>
                <w:szCs w:val="24"/>
              </w:rPr>
              <w:t>数量</w:t>
            </w:r>
          </w:p>
        </w:tc>
      </w:tr>
      <w:tr w:rsidR="00641F93" w14:paraId="78CC42F6" w14:textId="77777777" w:rsidTr="00FD6630">
        <w:trPr>
          <w:trHeight w:val="695"/>
        </w:trPr>
        <w:tc>
          <w:tcPr>
            <w:tcW w:w="817" w:type="dxa"/>
            <w:tcBorders>
              <w:top w:val="single" w:sz="8" w:space="0" w:color="auto"/>
              <w:left w:val="single" w:sz="8" w:space="0" w:color="auto"/>
              <w:bottom w:val="single" w:sz="4" w:space="0" w:color="auto"/>
              <w:right w:val="single" w:sz="4" w:space="0" w:color="auto"/>
            </w:tcBorders>
            <w:shd w:val="clear" w:color="auto" w:fill="auto"/>
            <w:vAlign w:val="center"/>
          </w:tcPr>
          <w:p w14:paraId="63022729" w14:textId="77777777" w:rsidR="00641F93" w:rsidRDefault="00641F93" w:rsidP="00FD6630">
            <w:pPr>
              <w:spacing w:line="400" w:lineRule="exact"/>
              <w:jc w:val="center"/>
              <w:rPr>
                <w:rFonts w:ascii="宋体" w:hAnsi="宋体" w:cs="宋体"/>
                <w:color w:val="000000"/>
                <w:sz w:val="24"/>
                <w:szCs w:val="24"/>
              </w:rPr>
            </w:pPr>
            <w:r>
              <w:rPr>
                <w:rFonts w:ascii="宋体" w:hAnsi="宋体" w:cs="宋体" w:hint="eastAsia"/>
                <w:color w:val="000000"/>
                <w:kern w:val="0"/>
                <w:sz w:val="24"/>
                <w:szCs w:val="24"/>
                <w:lang w:bidi="ar"/>
              </w:rPr>
              <w:t>篮球架结构</w:t>
            </w:r>
          </w:p>
        </w:tc>
        <w:tc>
          <w:tcPr>
            <w:tcW w:w="6662" w:type="dxa"/>
            <w:tcBorders>
              <w:top w:val="single" w:sz="8" w:space="0" w:color="auto"/>
              <w:left w:val="single" w:sz="4" w:space="0" w:color="auto"/>
              <w:bottom w:val="single" w:sz="8" w:space="0" w:color="auto"/>
              <w:right w:val="single" w:sz="4" w:space="0" w:color="auto"/>
            </w:tcBorders>
            <w:shd w:val="clear" w:color="auto" w:fill="auto"/>
            <w:vAlign w:val="center"/>
          </w:tcPr>
          <w:p w14:paraId="64A52C34" w14:textId="77777777" w:rsidR="00641F93" w:rsidRDefault="00641F93" w:rsidP="00FD6630">
            <w:pPr>
              <w:widowControl/>
              <w:spacing w:line="400" w:lineRule="exact"/>
              <w:jc w:val="left"/>
              <w:rPr>
                <w:sz w:val="24"/>
                <w:szCs w:val="24"/>
              </w:rPr>
            </w:pPr>
            <w:r>
              <w:rPr>
                <w:rFonts w:ascii="宋体" w:hAnsi="宋体" w:cs="宋体" w:hint="eastAsia"/>
                <w:color w:val="000000"/>
                <w:kern w:val="0"/>
                <w:sz w:val="24"/>
                <w:szCs w:val="24"/>
                <w:lang w:bidi="ar"/>
              </w:rPr>
              <w:t>规格：伸臂2.25米、篮圈高度3.05米、4根预埋螺栓柱。组成：由预埋件、立柱、拉杆、伸臂、玻璃篮板、篮圈和护套组成。适用场地：适合室外标准篮球场地，场地预埋件中心距30.28米。</w:t>
            </w:r>
            <w:r w:rsidRPr="00677A8D">
              <w:rPr>
                <w:rFonts w:ascii="宋体" w:hAnsi="宋体" w:cs="宋体" w:hint="eastAsia"/>
                <w:b/>
                <w:kern w:val="0"/>
                <w:sz w:val="24"/>
                <w:szCs w:val="24"/>
                <w:lang w:bidi="ar"/>
              </w:rPr>
              <w:t>在篮球架结构里面：投标人所投产品制造商具有依据GB/T3098.1-2010《紧固件机械性能螺栓、螺钉和螺柱》和GB/T231.1-2018《金属材料 布氏硬度试验 第1部分：试验方法》对所投产品使用的螺栓（M10）进行检测，其中抗拉强度、断裂位置、布氏硬度经检测均合格或（或类似表述）的，</w:t>
            </w:r>
            <w:r w:rsidRPr="00677A8D">
              <w:rPr>
                <w:rFonts w:hint="eastAsia"/>
                <w:b/>
                <w:sz w:val="24"/>
                <w:szCs w:val="24"/>
              </w:rPr>
              <w:t>提供有资质检测机构的带“</w:t>
            </w:r>
            <w:r w:rsidRPr="00677A8D">
              <w:rPr>
                <w:rFonts w:hint="eastAsia"/>
                <w:b/>
                <w:sz w:val="24"/>
                <w:szCs w:val="24"/>
              </w:rPr>
              <w:t>CMA</w:t>
            </w:r>
            <w:r w:rsidRPr="00677A8D">
              <w:rPr>
                <w:rFonts w:hint="eastAsia"/>
                <w:b/>
                <w:sz w:val="24"/>
                <w:szCs w:val="24"/>
              </w:rPr>
              <w:t>和</w:t>
            </w:r>
            <w:r w:rsidRPr="00677A8D">
              <w:rPr>
                <w:rFonts w:hint="eastAsia"/>
                <w:b/>
                <w:sz w:val="24"/>
                <w:szCs w:val="24"/>
              </w:rPr>
              <w:t>CNAS</w:t>
            </w:r>
            <w:r w:rsidRPr="00677A8D">
              <w:rPr>
                <w:rFonts w:hint="eastAsia"/>
                <w:b/>
                <w:sz w:val="24"/>
                <w:szCs w:val="24"/>
              </w:rPr>
              <w:t>”的检测报告</w:t>
            </w:r>
            <w:r w:rsidRPr="00677A8D">
              <w:rPr>
                <w:rFonts w:ascii="宋体" w:hAnsi="宋体" w:cs="宋体" w:hint="eastAsia"/>
                <w:b/>
                <w:kern w:val="0"/>
                <w:sz w:val="24"/>
                <w:szCs w:val="24"/>
                <w:lang w:bidi="ar"/>
              </w:rPr>
              <w:t>原件扫描件加盖公章</w:t>
            </w:r>
            <w:r w:rsidRPr="00677A8D">
              <w:rPr>
                <w:rFonts w:hint="eastAsia"/>
                <w:b/>
                <w:sz w:val="24"/>
                <w:szCs w:val="24"/>
              </w:rPr>
              <w:t>。</w:t>
            </w:r>
          </w:p>
        </w:tc>
        <w:tc>
          <w:tcPr>
            <w:tcW w:w="709" w:type="dxa"/>
            <w:vMerge w:val="restart"/>
            <w:tcBorders>
              <w:top w:val="single" w:sz="8" w:space="0" w:color="auto"/>
              <w:left w:val="single" w:sz="4" w:space="0" w:color="auto"/>
              <w:right w:val="single" w:sz="4" w:space="0" w:color="auto"/>
            </w:tcBorders>
            <w:shd w:val="clear" w:color="auto" w:fill="auto"/>
            <w:vAlign w:val="center"/>
          </w:tcPr>
          <w:p w14:paraId="2F9DBEB4" w14:textId="77777777" w:rsidR="00641F93" w:rsidRDefault="00641F93" w:rsidP="00FD6630">
            <w:pPr>
              <w:autoSpaceDE w:val="0"/>
              <w:spacing w:line="400" w:lineRule="exact"/>
              <w:jc w:val="center"/>
              <w:rPr>
                <w:rFonts w:ascii="宋体" w:hAnsi="宋体" w:cs="宋体"/>
                <w:kern w:val="0"/>
                <w:sz w:val="24"/>
                <w:szCs w:val="24"/>
              </w:rPr>
            </w:pPr>
            <w:r>
              <w:rPr>
                <w:rFonts w:ascii="宋体" w:hAnsi="宋体" w:cs="宋体" w:hint="eastAsia"/>
                <w:kern w:val="0"/>
                <w:sz w:val="24"/>
                <w:szCs w:val="24"/>
              </w:rPr>
              <w:t>只</w:t>
            </w:r>
          </w:p>
        </w:tc>
        <w:tc>
          <w:tcPr>
            <w:tcW w:w="709" w:type="dxa"/>
            <w:vMerge w:val="restart"/>
            <w:tcBorders>
              <w:top w:val="single" w:sz="8" w:space="0" w:color="auto"/>
              <w:left w:val="nil"/>
              <w:right w:val="single" w:sz="4" w:space="0" w:color="auto"/>
            </w:tcBorders>
            <w:shd w:val="clear" w:color="auto" w:fill="auto"/>
            <w:vAlign w:val="center"/>
          </w:tcPr>
          <w:p w14:paraId="51A9C3E0" w14:textId="77777777" w:rsidR="00641F93" w:rsidRDefault="00641F93" w:rsidP="00FD6630">
            <w:pPr>
              <w:autoSpaceDE w:val="0"/>
              <w:spacing w:line="400" w:lineRule="exact"/>
              <w:jc w:val="center"/>
              <w:rPr>
                <w:rFonts w:ascii="宋体" w:hAnsi="宋体" w:cs="宋体"/>
                <w:kern w:val="0"/>
                <w:sz w:val="24"/>
                <w:szCs w:val="24"/>
              </w:rPr>
            </w:pPr>
            <w:r>
              <w:rPr>
                <w:rFonts w:ascii="宋体" w:hAnsi="宋体" w:cs="宋体" w:hint="eastAsia"/>
                <w:kern w:val="0"/>
                <w:sz w:val="24"/>
                <w:szCs w:val="24"/>
              </w:rPr>
              <w:t>16</w:t>
            </w:r>
          </w:p>
        </w:tc>
      </w:tr>
      <w:tr w:rsidR="00641F93" w14:paraId="7F7642FC" w14:textId="77777777" w:rsidTr="00FD6630">
        <w:trPr>
          <w:trHeight w:val="695"/>
        </w:trPr>
        <w:tc>
          <w:tcPr>
            <w:tcW w:w="817" w:type="dxa"/>
            <w:tcBorders>
              <w:top w:val="single" w:sz="4" w:space="0" w:color="auto"/>
              <w:left w:val="single" w:sz="8" w:space="0" w:color="auto"/>
              <w:bottom w:val="single" w:sz="4" w:space="0" w:color="auto"/>
              <w:right w:val="single" w:sz="4" w:space="0" w:color="auto"/>
            </w:tcBorders>
            <w:shd w:val="clear" w:color="auto" w:fill="auto"/>
            <w:vAlign w:val="center"/>
          </w:tcPr>
          <w:p w14:paraId="4F31C85C" w14:textId="77777777" w:rsidR="00641F93" w:rsidRDefault="00641F93" w:rsidP="00FD6630">
            <w:pPr>
              <w:spacing w:line="400" w:lineRule="exact"/>
              <w:jc w:val="center"/>
              <w:rPr>
                <w:rFonts w:ascii="宋体" w:hAnsi="宋体" w:cs="宋体"/>
                <w:color w:val="000000"/>
                <w:sz w:val="24"/>
                <w:szCs w:val="24"/>
              </w:rPr>
            </w:pPr>
            <w:r>
              <w:rPr>
                <w:rFonts w:ascii="宋体" w:hAnsi="宋体" w:cs="宋体" w:hint="eastAsia"/>
                <w:color w:val="000000"/>
                <w:kern w:val="0"/>
                <w:sz w:val="24"/>
                <w:szCs w:val="24"/>
                <w:lang w:bidi="ar"/>
              </w:rPr>
              <w:t>立柱</w:t>
            </w:r>
          </w:p>
        </w:tc>
        <w:tc>
          <w:tcPr>
            <w:tcW w:w="6662" w:type="dxa"/>
            <w:tcBorders>
              <w:top w:val="single" w:sz="8" w:space="0" w:color="auto"/>
              <w:left w:val="single" w:sz="4" w:space="0" w:color="auto"/>
              <w:bottom w:val="single" w:sz="8" w:space="0" w:color="auto"/>
              <w:right w:val="single" w:sz="4" w:space="0" w:color="auto"/>
            </w:tcBorders>
            <w:shd w:val="clear" w:color="auto" w:fill="auto"/>
            <w:vAlign w:val="center"/>
          </w:tcPr>
          <w:p w14:paraId="43E047F7" w14:textId="77777777" w:rsidR="00641F93" w:rsidRDefault="00641F93" w:rsidP="00FD6630">
            <w:pPr>
              <w:widowControl/>
              <w:spacing w:line="400" w:lineRule="exact"/>
              <w:jc w:val="left"/>
              <w:rPr>
                <w:sz w:val="24"/>
                <w:szCs w:val="24"/>
              </w:rPr>
            </w:pPr>
            <w:r>
              <w:rPr>
                <w:rFonts w:hint="eastAsia"/>
                <w:sz w:val="24"/>
                <w:szCs w:val="24"/>
              </w:rPr>
              <w:t>材料：</w:t>
            </w:r>
            <w:r>
              <w:rPr>
                <w:rFonts w:hint="eastAsia"/>
                <w:sz w:val="24"/>
                <w:szCs w:val="24"/>
              </w:rPr>
              <w:tab/>
            </w:r>
            <w:r>
              <w:rPr>
                <w:rFonts w:hint="eastAsia"/>
                <w:sz w:val="24"/>
                <w:szCs w:val="24"/>
              </w:rPr>
              <w:t>承重底板采用δ</w:t>
            </w:r>
            <w:r>
              <w:rPr>
                <w:rFonts w:hint="eastAsia"/>
                <w:sz w:val="24"/>
                <w:szCs w:val="24"/>
              </w:rPr>
              <w:t>20mm</w:t>
            </w:r>
            <w:r>
              <w:rPr>
                <w:rFonts w:hint="eastAsia"/>
                <w:sz w:val="24"/>
                <w:szCs w:val="24"/>
              </w:rPr>
              <w:t>浇钢件、定制</w:t>
            </w:r>
            <w:r>
              <w:rPr>
                <w:rFonts w:hint="eastAsia"/>
                <w:sz w:val="24"/>
                <w:szCs w:val="24"/>
              </w:rPr>
              <w:t>180*180*4</w:t>
            </w:r>
            <w:r>
              <w:rPr>
                <w:rFonts w:hint="eastAsia"/>
                <w:sz w:val="24"/>
                <w:szCs w:val="24"/>
              </w:rPr>
              <w:t>的优质大圆角方管。工艺：专用锯床切割下料管材→定制</w:t>
            </w:r>
            <w:proofErr w:type="gramStart"/>
            <w:r>
              <w:rPr>
                <w:rFonts w:hint="eastAsia"/>
                <w:sz w:val="24"/>
                <w:szCs w:val="24"/>
              </w:rPr>
              <w:t>工装台</w:t>
            </w:r>
            <w:proofErr w:type="gramEnd"/>
            <w:r>
              <w:rPr>
                <w:rFonts w:hint="eastAsia"/>
                <w:sz w:val="24"/>
                <w:szCs w:val="24"/>
              </w:rPr>
              <w:t>→全自动机器人焊接。法兰：规格</w:t>
            </w:r>
            <w:proofErr w:type="gramStart"/>
            <w:r>
              <w:rPr>
                <w:rFonts w:hint="eastAsia"/>
                <w:sz w:val="24"/>
                <w:szCs w:val="24"/>
              </w:rPr>
              <w:t>350</w:t>
            </w:r>
            <w:r>
              <w:rPr>
                <w:rFonts w:hint="eastAsia"/>
                <w:sz w:val="24"/>
                <w:szCs w:val="24"/>
              </w:rPr>
              <w:t>×</w:t>
            </w:r>
            <w:r>
              <w:rPr>
                <w:rFonts w:hint="eastAsia"/>
                <w:sz w:val="24"/>
                <w:szCs w:val="24"/>
              </w:rPr>
              <w:t>350</w:t>
            </w:r>
            <w:r>
              <w:rPr>
                <w:rFonts w:hint="eastAsia"/>
                <w:sz w:val="24"/>
                <w:szCs w:val="24"/>
              </w:rPr>
              <w:t>×</w:t>
            </w:r>
            <w:proofErr w:type="gramEnd"/>
            <w:r>
              <w:rPr>
                <w:rFonts w:hint="eastAsia"/>
                <w:sz w:val="24"/>
                <w:szCs w:val="24"/>
              </w:rPr>
              <w:t>27mm</w:t>
            </w:r>
            <w:r>
              <w:rPr>
                <w:rFonts w:hint="eastAsia"/>
                <w:sz w:val="24"/>
                <w:szCs w:val="24"/>
              </w:rPr>
              <w:t>，四周呈大圆角，法兰上设计有</w:t>
            </w:r>
            <w:r>
              <w:rPr>
                <w:rFonts w:hint="eastAsia"/>
                <w:sz w:val="24"/>
                <w:szCs w:val="24"/>
              </w:rPr>
              <w:t>4</w:t>
            </w:r>
            <w:r>
              <w:rPr>
                <w:rFonts w:hint="eastAsia"/>
                <w:sz w:val="24"/>
                <w:szCs w:val="24"/>
              </w:rPr>
              <w:t>个。</w:t>
            </w:r>
          </w:p>
        </w:tc>
        <w:tc>
          <w:tcPr>
            <w:tcW w:w="709" w:type="dxa"/>
            <w:vMerge/>
            <w:tcBorders>
              <w:left w:val="single" w:sz="4" w:space="0" w:color="auto"/>
              <w:right w:val="single" w:sz="4" w:space="0" w:color="auto"/>
            </w:tcBorders>
            <w:shd w:val="clear" w:color="auto" w:fill="auto"/>
            <w:vAlign w:val="center"/>
          </w:tcPr>
          <w:p w14:paraId="0E35A0B5" w14:textId="77777777" w:rsidR="00641F93" w:rsidRDefault="00641F93" w:rsidP="00FD6630">
            <w:pPr>
              <w:autoSpaceDE w:val="0"/>
              <w:spacing w:line="400" w:lineRule="exact"/>
              <w:jc w:val="center"/>
              <w:rPr>
                <w:rFonts w:ascii="宋体" w:hAnsi="宋体" w:cs="宋体"/>
                <w:kern w:val="0"/>
                <w:sz w:val="24"/>
                <w:szCs w:val="24"/>
              </w:rPr>
            </w:pPr>
          </w:p>
        </w:tc>
        <w:tc>
          <w:tcPr>
            <w:tcW w:w="709" w:type="dxa"/>
            <w:vMerge/>
            <w:tcBorders>
              <w:left w:val="nil"/>
              <w:right w:val="single" w:sz="4" w:space="0" w:color="auto"/>
            </w:tcBorders>
            <w:shd w:val="clear" w:color="auto" w:fill="auto"/>
            <w:vAlign w:val="center"/>
          </w:tcPr>
          <w:p w14:paraId="3A62E84A" w14:textId="77777777" w:rsidR="00641F93" w:rsidRDefault="00641F93" w:rsidP="00FD6630">
            <w:pPr>
              <w:autoSpaceDE w:val="0"/>
              <w:spacing w:line="400" w:lineRule="exact"/>
              <w:jc w:val="center"/>
              <w:rPr>
                <w:rFonts w:ascii="宋体" w:hAnsi="宋体" w:cs="宋体"/>
                <w:kern w:val="0"/>
                <w:sz w:val="24"/>
                <w:szCs w:val="24"/>
              </w:rPr>
            </w:pPr>
          </w:p>
        </w:tc>
      </w:tr>
      <w:tr w:rsidR="00641F93" w14:paraId="6680DC8C" w14:textId="77777777" w:rsidTr="00FD6630">
        <w:trPr>
          <w:trHeight w:val="695"/>
        </w:trPr>
        <w:tc>
          <w:tcPr>
            <w:tcW w:w="817" w:type="dxa"/>
            <w:tcBorders>
              <w:top w:val="single" w:sz="4" w:space="0" w:color="auto"/>
              <w:left w:val="single" w:sz="8" w:space="0" w:color="auto"/>
              <w:bottom w:val="single" w:sz="4" w:space="0" w:color="auto"/>
              <w:right w:val="single" w:sz="4" w:space="0" w:color="auto"/>
            </w:tcBorders>
            <w:shd w:val="clear" w:color="auto" w:fill="auto"/>
            <w:vAlign w:val="center"/>
          </w:tcPr>
          <w:p w14:paraId="76F4B129" w14:textId="77777777" w:rsidR="00641F93" w:rsidRDefault="00641F93" w:rsidP="00FD6630">
            <w:pPr>
              <w:spacing w:line="400" w:lineRule="exact"/>
              <w:jc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伸臂</w:t>
            </w:r>
          </w:p>
        </w:tc>
        <w:tc>
          <w:tcPr>
            <w:tcW w:w="6662" w:type="dxa"/>
            <w:tcBorders>
              <w:top w:val="single" w:sz="8" w:space="0" w:color="auto"/>
              <w:left w:val="single" w:sz="4" w:space="0" w:color="auto"/>
              <w:bottom w:val="single" w:sz="8" w:space="0" w:color="auto"/>
              <w:right w:val="single" w:sz="4" w:space="0" w:color="auto"/>
            </w:tcBorders>
            <w:shd w:val="clear" w:color="auto" w:fill="auto"/>
            <w:vAlign w:val="center"/>
          </w:tcPr>
          <w:p w14:paraId="243D563A" w14:textId="77777777" w:rsidR="00641F93" w:rsidRDefault="00641F93" w:rsidP="00FD6630">
            <w:pPr>
              <w:widowControl/>
              <w:spacing w:line="400" w:lineRule="exact"/>
              <w:jc w:val="left"/>
              <w:rPr>
                <w:sz w:val="24"/>
                <w:szCs w:val="24"/>
              </w:rPr>
            </w:pPr>
            <w:r>
              <w:rPr>
                <w:rFonts w:hint="eastAsia"/>
                <w:sz w:val="24"/>
                <w:szCs w:val="24"/>
              </w:rPr>
              <w:t>材料：</w:t>
            </w:r>
            <w:r>
              <w:rPr>
                <w:rFonts w:hint="eastAsia"/>
                <w:sz w:val="24"/>
                <w:szCs w:val="24"/>
              </w:rPr>
              <w:tab/>
            </w:r>
            <w:r>
              <w:rPr>
                <w:rFonts w:hint="eastAsia"/>
                <w:sz w:val="24"/>
                <w:szCs w:val="24"/>
              </w:rPr>
              <w:t>采用δ</w:t>
            </w:r>
            <w:r>
              <w:rPr>
                <w:rFonts w:hint="eastAsia"/>
                <w:sz w:val="24"/>
                <w:szCs w:val="24"/>
              </w:rPr>
              <w:t>3mm</w:t>
            </w:r>
            <w:r>
              <w:rPr>
                <w:rFonts w:hint="eastAsia"/>
                <w:sz w:val="24"/>
                <w:szCs w:val="24"/>
              </w:rPr>
              <w:t>铁板，材质：</w:t>
            </w:r>
            <w:r>
              <w:rPr>
                <w:rFonts w:hint="eastAsia"/>
                <w:sz w:val="24"/>
                <w:szCs w:val="24"/>
              </w:rPr>
              <w:t>Q235B</w:t>
            </w:r>
            <w:r>
              <w:rPr>
                <w:rFonts w:hint="eastAsia"/>
                <w:sz w:val="24"/>
                <w:szCs w:val="24"/>
              </w:rPr>
              <w:t>。工艺：专用模具下料→成型→定制</w:t>
            </w:r>
            <w:proofErr w:type="gramStart"/>
            <w:r>
              <w:rPr>
                <w:rFonts w:hint="eastAsia"/>
                <w:sz w:val="24"/>
                <w:szCs w:val="24"/>
              </w:rPr>
              <w:t>工装台</w:t>
            </w:r>
            <w:proofErr w:type="gramEnd"/>
            <w:r>
              <w:rPr>
                <w:rFonts w:hint="eastAsia"/>
                <w:sz w:val="24"/>
                <w:szCs w:val="24"/>
              </w:rPr>
              <w:t>→全自动机器人焊接。</w:t>
            </w:r>
          </w:p>
        </w:tc>
        <w:tc>
          <w:tcPr>
            <w:tcW w:w="709" w:type="dxa"/>
            <w:vMerge/>
            <w:tcBorders>
              <w:left w:val="single" w:sz="4" w:space="0" w:color="auto"/>
              <w:right w:val="single" w:sz="4" w:space="0" w:color="auto"/>
            </w:tcBorders>
            <w:shd w:val="clear" w:color="auto" w:fill="auto"/>
            <w:vAlign w:val="center"/>
          </w:tcPr>
          <w:p w14:paraId="6021AAF0" w14:textId="77777777" w:rsidR="00641F93" w:rsidRDefault="00641F93" w:rsidP="00FD6630">
            <w:pPr>
              <w:autoSpaceDE w:val="0"/>
              <w:spacing w:line="400" w:lineRule="exact"/>
              <w:jc w:val="center"/>
              <w:rPr>
                <w:rFonts w:ascii="宋体" w:hAnsi="宋体" w:cs="宋体"/>
                <w:kern w:val="0"/>
                <w:sz w:val="24"/>
                <w:szCs w:val="24"/>
              </w:rPr>
            </w:pPr>
          </w:p>
        </w:tc>
        <w:tc>
          <w:tcPr>
            <w:tcW w:w="709" w:type="dxa"/>
            <w:vMerge/>
            <w:tcBorders>
              <w:left w:val="nil"/>
              <w:right w:val="single" w:sz="4" w:space="0" w:color="auto"/>
            </w:tcBorders>
            <w:shd w:val="clear" w:color="auto" w:fill="auto"/>
            <w:vAlign w:val="center"/>
          </w:tcPr>
          <w:p w14:paraId="06A7980D" w14:textId="77777777" w:rsidR="00641F93" w:rsidRDefault="00641F93" w:rsidP="00FD6630">
            <w:pPr>
              <w:autoSpaceDE w:val="0"/>
              <w:spacing w:line="400" w:lineRule="exact"/>
              <w:jc w:val="center"/>
              <w:rPr>
                <w:rFonts w:ascii="宋体" w:hAnsi="宋体" w:cs="宋体"/>
                <w:kern w:val="0"/>
                <w:sz w:val="24"/>
                <w:szCs w:val="24"/>
              </w:rPr>
            </w:pPr>
          </w:p>
        </w:tc>
      </w:tr>
      <w:tr w:rsidR="00641F93" w14:paraId="14FDC82C" w14:textId="77777777" w:rsidTr="00FD6630">
        <w:trPr>
          <w:trHeight w:val="695"/>
        </w:trPr>
        <w:tc>
          <w:tcPr>
            <w:tcW w:w="817" w:type="dxa"/>
            <w:tcBorders>
              <w:top w:val="single" w:sz="4" w:space="0" w:color="auto"/>
              <w:left w:val="single" w:sz="8" w:space="0" w:color="auto"/>
              <w:bottom w:val="single" w:sz="4" w:space="0" w:color="auto"/>
              <w:right w:val="single" w:sz="4" w:space="0" w:color="auto"/>
            </w:tcBorders>
            <w:shd w:val="clear" w:color="auto" w:fill="auto"/>
            <w:vAlign w:val="center"/>
          </w:tcPr>
          <w:p w14:paraId="7899DF0B" w14:textId="77777777" w:rsidR="00641F93" w:rsidRDefault="00641F93" w:rsidP="00FD6630">
            <w:pPr>
              <w:spacing w:line="400" w:lineRule="exact"/>
              <w:jc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篮板</w:t>
            </w:r>
          </w:p>
        </w:tc>
        <w:tc>
          <w:tcPr>
            <w:tcW w:w="6662" w:type="dxa"/>
            <w:tcBorders>
              <w:top w:val="single" w:sz="8" w:space="0" w:color="auto"/>
              <w:left w:val="single" w:sz="4" w:space="0" w:color="auto"/>
              <w:bottom w:val="single" w:sz="8" w:space="0" w:color="auto"/>
              <w:right w:val="single" w:sz="4" w:space="0" w:color="auto"/>
            </w:tcBorders>
            <w:shd w:val="clear" w:color="auto" w:fill="auto"/>
            <w:vAlign w:val="center"/>
          </w:tcPr>
          <w:p w14:paraId="420E9053" w14:textId="77777777" w:rsidR="00641F93" w:rsidRDefault="00641F93" w:rsidP="00FD6630">
            <w:pPr>
              <w:widowControl/>
              <w:spacing w:line="400" w:lineRule="exact"/>
              <w:jc w:val="left"/>
              <w:rPr>
                <w:sz w:val="24"/>
                <w:szCs w:val="24"/>
              </w:rPr>
            </w:pPr>
            <w:r>
              <w:rPr>
                <w:rFonts w:hint="eastAsia"/>
                <w:sz w:val="24"/>
                <w:szCs w:val="24"/>
              </w:rPr>
              <w:t>规格：</w:t>
            </w:r>
            <w:r>
              <w:rPr>
                <w:rFonts w:hint="eastAsia"/>
                <w:sz w:val="24"/>
                <w:szCs w:val="24"/>
              </w:rPr>
              <w:tab/>
              <w:t>1800*1050*38</w:t>
            </w:r>
            <w:r>
              <w:rPr>
                <w:rFonts w:hint="eastAsia"/>
                <w:sz w:val="24"/>
                <w:szCs w:val="24"/>
              </w:rPr>
              <w:t>。材料：</w:t>
            </w:r>
            <w:r>
              <w:rPr>
                <w:rFonts w:hint="eastAsia"/>
                <w:sz w:val="24"/>
                <w:szCs w:val="24"/>
              </w:rPr>
              <w:tab/>
            </w:r>
            <w:r>
              <w:rPr>
                <w:rFonts w:hint="eastAsia"/>
                <w:sz w:val="24"/>
                <w:szCs w:val="24"/>
              </w:rPr>
              <w:t>篮板框为：δ</w:t>
            </w:r>
            <w:r>
              <w:rPr>
                <w:rFonts w:hint="eastAsia"/>
                <w:sz w:val="24"/>
                <w:szCs w:val="24"/>
              </w:rPr>
              <w:t>3mm</w:t>
            </w:r>
            <w:r>
              <w:rPr>
                <w:rFonts w:hint="eastAsia"/>
                <w:sz w:val="24"/>
                <w:szCs w:val="24"/>
              </w:rPr>
              <w:t>铝方管，篮板为：δ</w:t>
            </w:r>
            <w:r>
              <w:rPr>
                <w:rFonts w:hint="eastAsia"/>
                <w:sz w:val="24"/>
                <w:szCs w:val="24"/>
              </w:rPr>
              <w:t>12mm</w:t>
            </w:r>
            <w:r>
              <w:rPr>
                <w:rFonts w:hint="eastAsia"/>
                <w:sz w:val="24"/>
                <w:szCs w:val="24"/>
              </w:rPr>
              <w:t>高强度安全玻璃篮板。工艺：材料定制→人工装配。安全性：按</w:t>
            </w:r>
            <w:r>
              <w:rPr>
                <w:rFonts w:hint="eastAsia"/>
                <w:sz w:val="24"/>
                <w:szCs w:val="24"/>
              </w:rPr>
              <w:t>GB/T 9962-1999</w:t>
            </w:r>
            <w:r>
              <w:rPr>
                <w:rFonts w:hint="eastAsia"/>
                <w:sz w:val="24"/>
                <w:szCs w:val="24"/>
              </w:rPr>
              <w:t>中</w:t>
            </w:r>
            <w:r>
              <w:rPr>
                <w:rFonts w:hint="eastAsia"/>
                <w:sz w:val="24"/>
                <w:szCs w:val="24"/>
              </w:rPr>
              <w:t>6.10</w:t>
            </w:r>
            <w:r>
              <w:rPr>
                <w:rFonts w:hint="eastAsia"/>
                <w:sz w:val="24"/>
                <w:szCs w:val="24"/>
              </w:rPr>
              <w:t>规定进行试验，符</w:t>
            </w:r>
            <w:r>
              <w:rPr>
                <w:rFonts w:hint="eastAsia"/>
                <w:sz w:val="24"/>
                <w:szCs w:val="24"/>
              </w:rPr>
              <w:lastRenderedPageBreak/>
              <w:t>合国标。包扎物：</w:t>
            </w:r>
            <w:r>
              <w:rPr>
                <w:rFonts w:hint="eastAsia"/>
                <w:sz w:val="24"/>
                <w:szCs w:val="24"/>
              </w:rPr>
              <w:tab/>
            </w:r>
            <w:r>
              <w:rPr>
                <w:rFonts w:hint="eastAsia"/>
                <w:sz w:val="24"/>
                <w:szCs w:val="24"/>
              </w:rPr>
              <w:t>玻璃</w:t>
            </w:r>
            <w:proofErr w:type="gramStart"/>
            <w:r>
              <w:rPr>
                <w:rFonts w:hint="eastAsia"/>
                <w:sz w:val="24"/>
                <w:szCs w:val="24"/>
              </w:rPr>
              <w:t>篮板标配篮板</w:t>
            </w:r>
            <w:proofErr w:type="gramEnd"/>
            <w:r>
              <w:rPr>
                <w:rFonts w:hint="eastAsia"/>
                <w:sz w:val="24"/>
                <w:szCs w:val="24"/>
              </w:rPr>
              <w:t>护套，能保护运动员运动时不受伤害</w:t>
            </w:r>
            <w:r w:rsidRPr="00677A8D">
              <w:rPr>
                <w:rFonts w:hint="eastAsia"/>
                <w:sz w:val="24"/>
                <w:szCs w:val="24"/>
              </w:rPr>
              <w:t>，</w:t>
            </w:r>
            <w:r w:rsidRPr="00677A8D">
              <w:rPr>
                <w:rFonts w:hint="eastAsia"/>
                <w:b/>
                <w:sz w:val="24"/>
                <w:szCs w:val="24"/>
              </w:rPr>
              <w:t>保护套的受控需氧堆肥试验检测合格。提供有资质检测机构的带“</w:t>
            </w:r>
            <w:r w:rsidRPr="00677A8D">
              <w:rPr>
                <w:rFonts w:hint="eastAsia"/>
                <w:b/>
                <w:sz w:val="24"/>
                <w:szCs w:val="24"/>
              </w:rPr>
              <w:t>CMA</w:t>
            </w:r>
            <w:r w:rsidRPr="00677A8D">
              <w:rPr>
                <w:rFonts w:hint="eastAsia"/>
                <w:b/>
                <w:sz w:val="24"/>
                <w:szCs w:val="24"/>
              </w:rPr>
              <w:t>和</w:t>
            </w:r>
            <w:r w:rsidRPr="00677A8D">
              <w:rPr>
                <w:rFonts w:hint="eastAsia"/>
                <w:b/>
                <w:sz w:val="24"/>
                <w:szCs w:val="24"/>
              </w:rPr>
              <w:t>CNAS</w:t>
            </w:r>
            <w:r w:rsidRPr="00677A8D">
              <w:rPr>
                <w:rFonts w:hint="eastAsia"/>
                <w:b/>
                <w:sz w:val="24"/>
                <w:szCs w:val="24"/>
              </w:rPr>
              <w:t>”的检测报告</w:t>
            </w:r>
            <w:r w:rsidRPr="00677A8D">
              <w:rPr>
                <w:rFonts w:ascii="宋体" w:hAnsi="宋体" w:cs="宋体" w:hint="eastAsia"/>
                <w:b/>
                <w:kern w:val="0"/>
                <w:sz w:val="24"/>
                <w:szCs w:val="24"/>
                <w:lang w:bidi="ar"/>
              </w:rPr>
              <w:t>原件扫描件加盖公章</w:t>
            </w:r>
            <w:r w:rsidRPr="00677A8D">
              <w:rPr>
                <w:rFonts w:hint="eastAsia"/>
                <w:b/>
                <w:sz w:val="24"/>
                <w:szCs w:val="24"/>
              </w:rPr>
              <w:t>。</w:t>
            </w:r>
          </w:p>
        </w:tc>
        <w:tc>
          <w:tcPr>
            <w:tcW w:w="709" w:type="dxa"/>
            <w:vMerge/>
            <w:tcBorders>
              <w:left w:val="single" w:sz="4" w:space="0" w:color="auto"/>
              <w:right w:val="single" w:sz="4" w:space="0" w:color="auto"/>
            </w:tcBorders>
            <w:shd w:val="clear" w:color="auto" w:fill="auto"/>
            <w:vAlign w:val="center"/>
          </w:tcPr>
          <w:p w14:paraId="43C38636" w14:textId="77777777" w:rsidR="00641F93" w:rsidRDefault="00641F93" w:rsidP="00FD6630">
            <w:pPr>
              <w:autoSpaceDE w:val="0"/>
              <w:spacing w:line="400" w:lineRule="exact"/>
              <w:jc w:val="center"/>
              <w:rPr>
                <w:rFonts w:ascii="宋体" w:hAnsi="宋体" w:cs="宋体"/>
                <w:kern w:val="0"/>
                <w:sz w:val="24"/>
                <w:szCs w:val="24"/>
              </w:rPr>
            </w:pPr>
          </w:p>
        </w:tc>
        <w:tc>
          <w:tcPr>
            <w:tcW w:w="709" w:type="dxa"/>
            <w:vMerge/>
            <w:tcBorders>
              <w:left w:val="nil"/>
              <w:right w:val="single" w:sz="4" w:space="0" w:color="auto"/>
            </w:tcBorders>
            <w:shd w:val="clear" w:color="auto" w:fill="auto"/>
            <w:vAlign w:val="center"/>
          </w:tcPr>
          <w:p w14:paraId="3F009916" w14:textId="77777777" w:rsidR="00641F93" w:rsidRDefault="00641F93" w:rsidP="00FD6630">
            <w:pPr>
              <w:autoSpaceDE w:val="0"/>
              <w:spacing w:line="400" w:lineRule="exact"/>
              <w:jc w:val="center"/>
              <w:rPr>
                <w:rFonts w:ascii="宋体" w:hAnsi="宋体" w:cs="宋体"/>
                <w:kern w:val="0"/>
                <w:sz w:val="24"/>
                <w:szCs w:val="24"/>
              </w:rPr>
            </w:pPr>
          </w:p>
        </w:tc>
      </w:tr>
      <w:tr w:rsidR="00641F93" w14:paraId="0A56DD8C" w14:textId="77777777" w:rsidTr="00FD6630">
        <w:trPr>
          <w:trHeight w:val="695"/>
        </w:trPr>
        <w:tc>
          <w:tcPr>
            <w:tcW w:w="817" w:type="dxa"/>
            <w:tcBorders>
              <w:top w:val="single" w:sz="4" w:space="0" w:color="auto"/>
              <w:left w:val="single" w:sz="8" w:space="0" w:color="auto"/>
              <w:bottom w:val="single" w:sz="4" w:space="0" w:color="auto"/>
              <w:right w:val="single" w:sz="4" w:space="0" w:color="auto"/>
            </w:tcBorders>
            <w:shd w:val="clear" w:color="auto" w:fill="auto"/>
            <w:vAlign w:val="center"/>
          </w:tcPr>
          <w:p w14:paraId="66F4F807" w14:textId="77777777" w:rsidR="00641F93" w:rsidRDefault="00641F93" w:rsidP="00FD6630">
            <w:pPr>
              <w:spacing w:line="400" w:lineRule="exact"/>
              <w:jc w:val="center"/>
              <w:rPr>
                <w:rFonts w:ascii="宋体" w:hAnsi="宋体" w:cs="宋体"/>
                <w:color w:val="000000"/>
                <w:kern w:val="0"/>
                <w:sz w:val="24"/>
                <w:szCs w:val="24"/>
                <w:lang w:bidi="ar"/>
              </w:rPr>
            </w:pPr>
            <w:r>
              <w:rPr>
                <w:rFonts w:hint="eastAsia"/>
                <w:sz w:val="24"/>
                <w:szCs w:val="24"/>
              </w:rPr>
              <w:lastRenderedPageBreak/>
              <w:t>篮板支撑构架</w:t>
            </w:r>
          </w:p>
        </w:tc>
        <w:tc>
          <w:tcPr>
            <w:tcW w:w="6662" w:type="dxa"/>
            <w:tcBorders>
              <w:top w:val="single" w:sz="8" w:space="0" w:color="auto"/>
              <w:left w:val="single" w:sz="4" w:space="0" w:color="auto"/>
              <w:bottom w:val="single" w:sz="8" w:space="0" w:color="auto"/>
              <w:right w:val="single" w:sz="4" w:space="0" w:color="auto"/>
            </w:tcBorders>
            <w:shd w:val="clear" w:color="auto" w:fill="auto"/>
            <w:vAlign w:val="center"/>
          </w:tcPr>
          <w:p w14:paraId="5EDC1FA6" w14:textId="77777777" w:rsidR="00641F93" w:rsidRDefault="00641F93" w:rsidP="00FD6630">
            <w:pPr>
              <w:widowControl/>
              <w:spacing w:line="400" w:lineRule="exact"/>
              <w:jc w:val="left"/>
              <w:rPr>
                <w:sz w:val="24"/>
                <w:szCs w:val="24"/>
              </w:rPr>
            </w:pPr>
            <w:r>
              <w:rPr>
                <w:rFonts w:hint="eastAsia"/>
                <w:sz w:val="24"/>
                <w:szCs w:val="24"/>
              </w:rPr>
              <w:t>篮板支撑构架的刚性和稳定性（水平变形和垂直变形）</w:t>
            </w:r>
            <w:r w:rsidRPr="00677A8D">
              <w:rPr>
                <w:rFonts w:hint="eastAsia"/>
                <w:sz w:val="24"/>
                <w:szCs w:val="24"/>
              </w:rPr>
              <w:t>，</w:t>
            </w:r>
            <w:r w:rsidRPr="00677A8D">
              <w:rPr>
                <w:rFonts w:hint="eastAsia"/>
                <w:b/>
                <w:sz w:val="24"/>
                <w:szCs w:val="24"/>
              </w:rPr>
              <w:t>刚性检测在篮板支撑构架上施加</w:t>
            </w:r>
            <w:r w:rsidRPr="00677A8D">
              <w:rPr>
                <w:rFonts w:hint="eastAsia"/>
                <w:b/>
                <w:sz w:val="24"/>
                <w:szCs w:val="24"/>
              </w:rPr>
              <w:t>130N</w:t>
            </w:r>
            <w:r w:rsidRPr="00677A8D">
              <w:rPr>
                <w:rFonts w:hint="eastAsia"/>
                <w:b/>
                <w:sz w:val="24"/>
                <w:szCs w:val="24"/>
              </w:rPr>
              <w:t>的外力持续</w:t>
            </w:r>
            <w:r w:rsidRPr="00677A8D">
              <w:rPr>
                <w:rFonts w:hint="eastAsia"/>
                <w:b/>
                <w:sz w:val="24"/>
                <w:szCs w:val="24"/>
              </w:rPr>
              <w:t>1min</w:t>
            </w:r>
            <w:r w:rsidRPr="00677A8D">
              <w:rPr>
                <w:rFonts w:hint="eastAsia"/>
                <w:b/>
                <w:sz w:val="24"/>
                <w:szCs w:val="24"/>
              </w:rPr>
              <w:t>，卸载后永久水平变形量不超过</w:t>
            </w:r>
            <w:r w:rsidRPr="00677A8D">
              <w:rPr>
                <w:rFonts w:hint="eastAsia"/>
                <w:b/>
                <w:sz w:val="24"/>
                <w:szCs w:val="24"/>
              </w:rPr>
              <w:t>2mm</w:t>
            </w:r>
            <w:r w:rsidRPr="00677A8D">
              <w:rPr>
                <w:rFonts w:hint="eastAsia"/>
                <w:b/>
                <w:sz w:val="24"/>
                <w:szCs w:val="24"/>
              </w:rPr>
              <w:t>；稳定性检测在篮板支撑架上施加</w:t>
            </w:r>
            <w:r w:rsidRPr="00677A8D">
              <w:rPr>
                <w:rFonts w:hint="eastAsia"/>
                <w:b/>
                <w:sz w:val="24"/>
                <w:szCs w:val="24"/>
              </w:rPr>
              <w:t>2700N</w:t>
            </w:r>
            <w:r w:rsidRPr="00677A8D">
              <w:rPr>
                <w:rFonts w:hint="eastAsia"/>
                <w:b/>
                <w:sz w:val="24"/>
                <w:szCs w:val="24"/>
              </w:rPr>
              <w:t>的外力持续</w:t>
            </w:r>
            <w:r w:rsidRPr="00677A8D">
              <w:rPr>
                <w:rFonts w:hint="eastAsia"/>
                <w:b/>
                <w:sz w:val="24"/>
                <w:szCs w:val="24"/>
              </w:rPr>
              <w:t>1min</w:t>
            </w:r>
            <w:r w:rsidRPr="00677A8D">
              <w:rPr>
                <w:rFonts w:hint="eastAsia"/>
                <w:b/>
                <w:sz w:val="24"/>
                <w:szCs w:val="24"/>
              </w:rPr>
              <w:t>，卸载后永久性垂直变形量不超过</w:t>
            </w:r>
            <w:r w:rsidRPr="00677A8D">
              <w:rPr>
                <w:rFonts w:hint="eastAsia"/>
                <w:b/>
                <w:sz w:val="24"/>
                <w:szCs w:val="24"/>
              </w:rPr>
              <w:t>2mm</w:t>
            </w:r>
            <w:r w:rsidRPr="00677A8D">
              <w:rPr>
                <w:rFonts w:hint="eastAsia"/>
                <w:b/>
                <w:sz w:val="24"/>
                <w:szCs w:val="24"/>
              </w:rPr>
              <w:t>。提供有资质的第三方检测机构出具的带有“</w:t>
            </w:r>
            <w:r w:rsidRPr="00677A8D">
              <w:rPr>
                <w:rFonts w:hint="eastAsia"/>
                <w:b/>
                <w:sz w:val="24"/>
                <w:szCs w:val="24"/>
              </w:rPr>
              <w:t>CMA</w:t>
            </w:r>
            <w:r w:rsidRPr="00677A8D">
              <w:rPr>
                <w:rFonts w:hint="eastAsia"/>
                <w:b/>
                <w:sz w:val="24"/>
                <w:szCs w:val="24"/>
              </w:rPr>
              <w:t>和</w:t>
            </w:r>
            <w:r w:rsidRPr="00677A8D">
              <w:rPr>
                <w:rFonts w:hint="eastAsia"/>
                <w:b/>
                <w:sz w:val="24"/>
                <w:szCs w:val="24"/>
              </w:rPr>
              <w:t>CNAS</w:t>
            </w:r>
            <w:r w:rsidRPr="00677A8D">
              <w:rPr>
                <w:rFonts w:hint="eastAsia"/>
                <w:b/>
                <w:sz w:val="24"/>
                <w:szCs w:val="24"/>
              </w:rPr>
              <w:t>”标识的检测报告</w:t>
            </w:r>
            <w:r w:rsidRPr="00677A8D">
              <w:rPr>
                <w:rFonts w:ascii="宋体" w:hAnsi="宋体" w:cs="宋体" w:hint="eastAsia"/>
                <w:b/>
                <w:kern w:val="0"/>
                <w:sz w:val="24"/>
                <w:szCs w:val="24"/>
                <w:lang w:bidi="ar"/>
              </w:rPr>
              <w:t>原件扫描件加盖公章</w:t>
            </w:r>
            <w:r w:rsidRPr="00677A8D">
              <w:rPr>
                <w:rFonts w:hint="eastAsia"/>
                <w:b/>
                <w:sz w:val="24"/>
                <w:szCs w:val="24"/>
              </w:rPr>
              <w:t>。</w:t>
            </w:r>
          </w:p>
        </w:tc>
        <w:tc>
          <w:tcPr>
            <w:tcW w:w="709" w:type="dxa"/>
            <w:vMerge/>
            <w:tcBorders>
              <w:left w:val="single" w:sz="4" w:space="0" w:color="auto"/>
              <w:right w:val="single" w:sz="4" w:space="0" w:color="auto"/>
            </w:tcBorders>
            <w:shd w:val="clear" w:color="auto" w:fill="auto"/>
            <w:vAlign w:val="center"/>
          </w:tcPr>
          <w:p w14:paraId="3DB70DDA" w14:textId="77777777" w:rsidR="00641F93" w:rsidRDefault="00641F93" w:rsidP="00FD6630">
            <w:pPr>
              <w:autoSpaceDE w:val="0"/>
              <w:spacing w:line="400" w:lineRule="exact"/>
              <w:jc w:val="center"/>
              <w:rPr>
                <w:rFonts w:ascii="宋体" w:hAnsi="宋体" w:cs="宋体"/>
                <w:kern w:val="0"/>
                <w:sz w:val="24"/>
                <w:szCs w:val="24"/>
              </w:rPr>
            </w:pPr>
          </w:p>
        </w:tc>
        <w:tc>
          <w:tcPr>
            <w:tcW w:w="709" w:type="dxa"/>
            <w:vMerge/>
            <w:tcBorders>
              <w:left w:val="nil"/>
              <w:right w:val="single" w:sz="4" w:space="0" w:color="auto"/>
            </w:tcBorders>
            <w:shd w:val="clear" w:color="auto" w:fill="auto"/>
            <w:vAlign w:val="center"/>
          </w:tcPr>
          <w:p w14:paraId="329B4946" w14:textId="77777777" w:rsidR="00641F93" w:rsidRDefault="00641F93" w:rsidP="00FD6630">
            <w:pPr>
              <w:autoSpaceDE w:val="0"/>
              <w:spacing w:line="400" w:lineRule="exact"/>
              <w:jc w:val="center"/>
              <w:rPr>
                <w:rFonts w:ascii="宋体" w:hAnsi="宋体" w:cs="宋体"/>
                <w:kern w:val="0"/>
                <w:sz w:val="24"/>
                <w:szCs w:val="24"/>
              </w:rPr>
            </w:pPr>
          </w:p>
        </w:tc>
      </w:tr>
      <w:tr w:rsidR="00641F93" w14:paraId="4438FE4B" w14:textId="77777777" w:rsidTr="00FD6630">
        <w:trPr>
          <w:trHeight w:val="695"/>
        </w:trPr>
        <w:tc>
          <w:tcPr>
            <w:tcW w:w="817" w:type="dxa"/>
            <w:tcBorders>
              <w:top w:val="single" w:sz="4" w:space="0" w:color="auto"/>
              <w:left w:val="single" w:sz="8" w:space="0" w:color="auto"/>
              <w:bottom w:val="single" w:sz="4" w:space="0" w:color="auto"/>
              <w:right w:val="single" w:sz="4" w:space="0" w:color="auto"/>
            </w:tcBorders>
            <w:shd w:val="clear" w:color="auto" w:fill="auto"/>
            <w:vAlign w:val="center"/>
          </w:tcPr>
          <w:p w14:paraId="417DF28A" w14:textId="77777777" w:rsidR="00641F93" w:rsidRDefault="00641F93" w:rsidP="00FD6630">
            <w:pPr>
              <w:spacing w:line="400" w:lineRule="exact"/>
              <w:jc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篮圈</w:t>
            </w:r>
          </w:p>
        </w:tc>
        <w:tc>
          <w:tcPr>
            <w:tcW w:w="6662" w:type="dxa"/>
            <w:tcBorders>
              <w:top w:val="single" w:sz="8" w:space="0" w:color="auto"/>
              <w:left w:val="single" w:sz="4" w:space="0" w:color="auto"/>
              <w:bottom w:val="single" w:sz="8" w:space="0" w:color="auto"/>
              <w:right w:val="single" w:sz="4" w:space="0" w:color="auto"/>
            </w:tcBorders>
            <w:shd w:val="clear" w:color="auto" w:fill="auto"/>
            <w:vAlign w:val="center"/>
          </w:tcPr>
          <w:p w14:paraId="17CE7832" w14:textId="77777777" w:rsidR="00641F93" w:rsidRDefault="00641F93" w:rsidP="00FD6630">
            <w:pPr>
              <w:widowControl/>
              <w:spacing w:line="400" w:lineRule="exact"/>
              <w:jc w:val="left"/>
              <w:rPr>
                <w:sz w:val="24"/>
                <w:szCs w:val="24"/>
              </w:rPr>
            </w:pPr>
            <w:r>
              <w:rPr>
                <w:rFonts w:hint="eastAsia"/>
                <w:sz w:val="24"/>
                <w:szCs w:val="24"/>
              </w:rPr>
              <w:t>材料：</w:t>
            </w:r>
            <w:r>
              <w:rPr>
                <w:rFonts w:hint="eastAsia"/>
                <w:sz w:val="24"/>
                <w:szCs w:val="24"/>
              </w:rPr>
              <w:tab/>
            </w:r>
            <w:r>
              <w:rPr>
                <w:rFonts w:hint="eastAsia"/>
                <w:sz w:val="24"/>
                <w:szCs w:val="24"/>
              </w:rPr>
              <w:t>采用φ</w:t>
            </w:r>
            <w:r>
              <w:rPr>
                <w:rFonts w:hint="eastAsia"/>
                <w:sz w:val="24"/>
                <w:szCs w:val="24"/>
              </w:rPr>
              <w:t>17</w:t>
            </w:r>
            <w:r>
              <w:rPr>
                <w:rFonts w:hint="eastAsia"/>
                <w:sz w:val="24"/>
                <w:szCs w:val="24"/>
              </w:rPr>
              <w:t>实心圆钢和δ</w:t>
            </w:r>
            <w:r>
              <w:rPr>
                <w:rFonts w:hint="eastAsia"/>
                <w:sz w:val="24"/>
                <w:szCs w:val="24"/>
              </w:rPr>
              <w:t>6mm</w:t>
            </w:r>
            <w:r>
              <w:rPr>
                <w:rFonts w:hint="eastAsia"/>
                <w:sz w:val="24"/>
                <w:szCs w:val="24"/>
              </w:rPr>
              <w:t>铁板，材质</w:t>
            </w:r>
            <w:r>
              <w:rPr>
                <w:rFonts w:hint="eastAsia"/>
                <w:sz w:val="24"/>
                <w:szCs w:val="24"/>
              </w:rPr>
              <w:t>Q235B</w:t>
            </w:r>
            <w:r>
              <w:rPr>
                <w:rFonts w:hint="eastAsia"/>
                <w:sz w:val="24"/>
                <w:szCs w:val="24"/>
              </w:rPr>
              <w:t>。工艺：专用模具下料→成型→机器人焊接，圈下焊有冲压成型的圆弧形网钩，十二段均匀分布留适当间隙，</w:t>
            </w:r>
            <w:proofErr w:type="gramStart"/>
            <w:r>
              <w:rPr>
                <w:rFonts w:hint="eastAsia"/>
                <w:sz w:val="24"/>
                <w:szCs w:val="24"/>
              </w:rPr>
              <w:t>配篮网</w:t>
            </w:r>
            <w:proofErr w:type="gramEnd"/>
            <w:r>
              <w:rPr>
                <w:rFonts w:hint="eastAsia"/>
                <w:sz w:val="24"/>
                <w:szCs w:val="24"/>
              </w:rPr>
              <w:t>。</w:t>
            </w:r>
          </w:p>
        </w:tc>
        <w:tc>
          <w:tcPr>
            <w:tcW w:w="709" w:type="dxa"/>
            <w:vMerge/>
            <w:tcBorders>
              <w:left w:val="single" w:sz="4" w:space="0" w:color="auto"/>
              <w:right w:val="single" w:sz="4" w:space="0" w:color="auto"/>
            </w:tcBorders>
            <w:shd w:val="clear" w:color="auto" w:fill="auto"/>
            <w:vAlign w:val="center"/>
          </w:tcPr>
          <w:p w14:paraId="66E5C465" w14:textId="77777777" w:rsidR="00641F93" w:rsidRDefault="00641F93" w:rsidP="00FD6630">
            <w:pPr>
              <w:autoSpaceDE w:val="0"/>
              <w:spacing w:line="400" w:lineRule="exact"/>
              <w:jc w:val="center"/>
              <w:rPr>
                <w:rFonts w:ascii="宋体" w:hAnsi="宋体" w:cs="宋体"/>
                <w:kern w:val="0"/>
                <w:sz w:val="24"/>
                <w:szCs w:val="24"/>
              </w:rPr>
            </w:pPr>
          </w:p>
        </w:tc>
        <w:tc>
          <w:tcPr>
            <w:tcW w:w="709" w:type="dxa"/>
            <w:vMerge/>
            <w:tcBorders>
              <w:left w:val="nil"/>
              <w:right w:val="single" w:sz="4" w:space="0" w:color="auto"/>
            </w:tcBorders>
            <w:shd w:val="clear" w:color="auto" w:fill="auto"/>
            <w:vAlign w:val="center"/>
          </w:tcPr>
          <w:p w14:paraId="17AC334E" w14:textId="77777777" w:rsidR="00641F93" w:rsidRDefault="00641F93" w:rsidP="00FD6630">
            <w:pPr>
              <w:autoSpaceDE w:val="0"/>
              <w:spacing w:line="400" w:lineRule="exact"/>
              <w:jc w:val="center"/>
              <w:rPr>
                <w:rFonts w:ascii="宋体" w:hAnsi="宋体" w:cs="宋体"/>
                <w:kern w:val="0"/>
                <w:sz w:val="24"/>
                <w:szCs w:val="24"/>
              </w:rPr>
            </w:pPr>
          </w:p>
        </w:tc>
      </w:tr>
      <w:tr w:rsidR="00641F93" w14:paraId="43BA0B3E" w14:textId="77777777" w:rsidTr="00FD6630">
        <w:trPr>
          <w:trHeight w:val="695"/>
        </w:trPr>
        <w:tc>
          <w:tcPr>
            <w:tcW w:w="817" w:type="dxa"/>
            <w:tcBorders>
              <w:top w:val="single" w:sz="4" w:space="0" w:color="auto"/>
              <w:left w:val="single" w:sz="8" w:space="0" w:color="auto"/>
              <w:bottom w:val="single" w:sz="4" w:space="0" w:color="auto"/>
              <w:right w:val="single" w:sz="4" w:space="0" w:color="auto"/>
            </w:tcBorders>
            <w:shd w:val="clear" w:color="auto" w:fill="auto"/>
            <w:vAlign w:val="center"/>
          </w:tcPr>
          <w:p w14:paraId="59805D9C" w14:textId="77777777" w:rsidR="00641F93" w:rsidRDefault="00641F93" w:rsidP="00FD6630">
            <w:pPr>
              <w:spacing w:line="400" w:lineRule="exact"/>
              <w:jc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表面处理</w:t>
            </w:r>
          </w:p>
        </w:tc>
        <w:tc>
          <w:tcPr>
            <w:tcW w:w="6662" w:type="dxa"/>
            <w:tcBorders>
              <w:top w:val="single" w:sz="8" w:space="0" w:color="auto"/>
              <w:left w:val="single" w:sz="4" w:space="0" w:color="auto"/>
              <w:bottom w:val="single" w:sz="8" w:space="0" w:color="auto"/>
              <w:right w:val="single" w:sz="4" w:space="0" w:color="auto"/>
            </w:tcBorders>
            <w:shd w:val="clear" w:color="auto" w:fill="auto"/>
            <w:vAlign w:val="center"/>
          </w:tcPr>
          <w:p w14:paraId="2C9405C3" w14:textId="77777777" w:rsidR="00641F93" w:rsidRDefault="00641F93" w:rsidP="00FD6630">
            <w:pPr>
              <w:widowControl/>
              <w:spacing w:line="400" w:lineRule="exact"/>
              <w:jc w:val="left"/>
              <w:rPr>
                <w:sz w:val="24"/>
                <w:szCs w:val="24"/>
              </w:rPr>
            </w:pPr>
            <w:r>
              <w:rPr>
                <w:rFonts w:hint="eastAsia"/>
                <w:sz w:val="24"/>
                <w:szCs w:val="24"/>
              </w:rPr>
              <w:t>工艺过程：经抛丸—水洗—脱脂—水洗—纯水洗—无磷转化—纯水洗—纯水洗—吹干—</w:t>
            </w:r>
            <w:proofErr w:type="gramStart"/>
            <w:r>
              <w:rPr>
                <w:rFonts w:hint="eastAsia"/>
                <w:sz w:val="24"/>
                <w:szCs w:val="24"/>
              </w:rPr>
              <w:t>水份</w:t>
            </w:r>
            <w:proofErr w:type="gramEnd"/>
            <w:r>
              <w:rPr>
                <w:rFonts w:hint="eastAsia"/>
                <w:sz w:val="24"/>
                <w:szCs w:val="24"/>
              </w:rPr>
              <w:t>烘干—静电粉末—固化—强冷等过程。（所有表面处理均在全自动喷涂流水线上作业）。工艺特性：产品具有耐酸碱、耐湿热、抗老化、外观美观等优点，能适合潮湿和酸雨环境，涂料均为绿色环保无毒产品，避免损害使用者的健康。</w:t>
            </w:r>
            <w:r w:rsidRPr="00677A8D">
              <w:rPr>
                <w:rFonts w:hint="eastAsia"/>
                <w:b/>
                <w:sz w:val="24"/>
                <w:szCs w:val="24"/>
              </w:rPr>
              <w:t>表面质量：涂层附着力达到</w:t>
            </w:r>
            <w:r w:rsidRPr="00677A8D">
              <w:rPr>
                <w:rFonts w:hint="eastAsia"/>
                <w:b/>
                <w:sz w:val="24"/>
                <w:szCs w:val="24"/>
              </w:rPr>
              <w:t>1</w:t>
            </w:r>
            <w:r w:rsidRPr="00677A8D">
              <w:rPr>
                <w:rFonts w:hint="eastAsia"/>
                <w:b/>
                <w:sz w:val="24"/>
                <w:szCs w:val="24"/>
              </w:rPr>
              <w:t>级，硬度达到</w:t>
            </w:r>
            <w:r w:rsidRPr="00677A8D">
              <w:rPr>
                <w:rFonts w:hint="eastAsia"/>
                <w:b/>
                <w:sz w:val="24"/>
                <w:szCs w:val="24"/>
              </w:rPr>
              <w:t>4H</w:t>
            </w:r>
            <w:r w:rsidRPr="00677A8D">
              <w:rPr>
                <w:rFonts w:hint="eastAsia"/>
                <w:b/>
                <w:sz w:val="24"/>
                <w:szCs w:val="24"/>
              </w:rPr>
              <w:t>，耐腐蚀性能≥</w:t>
            </w:r>
            <w:r w:rsidRPr="00677A8D">
              <w:rPr>
                <w:rFonts w:hint="eastAsia"/>
                <w:b/>
                <w:sz w:val="24"/>
                <w:szCs w:val="24"/>
              </w:rPr>
              <w:t>8</w:t>
            </w:r>
            <w:r w:rsidRPr="00677A8D">
              <w:rPr>
                <w:rFonts w:hint="eastAsia"/>
                <w:b/>
                <w:sz w:val="24"/>
                <w:szCs w:val="24"/>
              </w:rPr>
              <w:t>级，提供有资质的第三方检测机构出具的带有“</w:t>
            </w:r>
            <w:r w:rsidRPr="00677A8D">
              <w:rPr>
                <w:rFonts w:hint="eastAsia"/>
                <w:b/>
                <w:sz w:val="24"/>
                <w:szCs w:val="24"/>
              </w:rPr>
              <w:t>CMA</w:t>
            </w:r>
            <w:r w:rsidRPr="00677A8D">
              <w:rPr>
                <w:rFonts w:hint="eastAsia"/>
                <w:b/>
                <w:sz w:val="24"/>
                <w:szCs w:val="24"/>
              </w:rPr>
              <w:t>和</w:t>
            </w:r>
            <w:r w:rsidRPr="00677A8D">
              <w:rPr>
                <w:rFonts w:hint="eastAsia"/>
                <w:b/>
                <w:sz w:val="24"/>
                <w:szCs w:val="24"/>
              </w:rPr>
              <w:t>CNAS</w:t>
            </w:r>
            <w:r w:rsidRPr="00677A8D">
              <w:rPr>
                <w:rFonts w:hint="eastAsia"/>
                <w:b/>
                <w:sz w:val="24"/>
                <w:szCs w:val="24"/>
              </w:rPr>
              <w:t>”标识的检测报告</w:t>
            </w:r>
            <w:r w:rsidRPr="00677A8D">
              <w:rPr>
                <w:rFonts w:ascii="宋体" w:hAnsi="宋体" w:cs="宋体" w:hint="eastAsia"/>
                <w:b/>
                <w:kern w:val="0"/>
                <w:sz w:val="24"/>
                <w:szCs w:val="24"/>
                <w:lang w:bidi="ar"/>
              </w:rPr>
              <w:t>扫描件加盖公章。</w:t>
            </w:r>
          </w:p>
        </w:tc>
        <w:tc>
          <w:tcPr>
            <w:tcW w:w="709" w:type="dxa"/>
            <w:vMerge/>
            <w:tcBorders>
              <w:left w:val="single" w:sz="4" w:space="0" w:color="auto"/>
              <w:right w:val="single" w:sz="4" w:space="0" w:color="auto"/>
            </w:tcBorders>
            <w:shd w:val="clear" w:color="auto" w:fill="auto"/>
            <w:vAlign w:val="center"/>
          </w:tcPr>
          <w:p w14:paraId="45ADC662" w14:textId="77777777" w:rsidR="00641F93" w:rsidRDefault="00641F93" w:rsidP="00FD6630">
            <w:pPr>
              <w:autoSpaceDE w:val="0"/>
              <w:spacing w:line="400" w:lineRule="exact"/>
              <w:jc w:val="center"/>
              <w:rPr>
                <w:rFonts w:ascii="宋体" w:hAnsi="宋体" w:cs="宋体"/>
                <w:kern w:val="0"/>
                <w:sz w:val="24"/>
                <w:szCs w:val="24"/>
              </w:rPr>
            </w:pPr>
          </w:p>
        </w:tc>
        <w:tc>
          <w:tcPr>
            <w:tcW w:w="709" w:type="dxa"/>
            <w:vMerge/>
            <w:tcBorders>
              <w:left w:val="nil"/>
              <w:right w:val="single" w:sz="4" w:space="0" w:color="auto"/>
            </w:tcBorders>
            <w:shd w:val="clear" w:color="auto" w:fill="auto"/>
            <w:vAlign w:val="center"/>
          </w:tcPr>
          <w:p w14:paraId="36A06E73" w14:textId="77777777" w:rsidR="00641F93" w:rsidRDefault="00641F93" w:rsidP="00FD6630">
            <w:pPr>
              <w:autoSpaceDE w:val="0"/>
              <w:spacing w:line="400" w:lineRule="exact"/>
              <w:jc w:val="center"/>
              <w:rPr>
                <w:rFonts w:ascii="宋体" w:hAnsi="宋体" w:cs="宋体"/>
                <w:kern w:val="0"/>
                <w:sz w:val="24"/>
                <w:szCs w:val="24"/>
              </w:rPr>
            </w:pPr>
          </w:p>
        </w:tc>
      </w:tr>
      <w:tr w:rsidR="00641F93" w14:paraId="4A884FB1" w14:textId="77777777" w:rsidTr="00FD6630">
        <w:trPr>
          <w:trHeight w:val="695"/>
        </w:trPr>
        <w:tc>
          <w:tcPr>
            <w:tcW w:w="817" w:type="dxa"/>
            <w:tcBorders>
              <w:top w:val="single" w:sz="4" w:space="0" w:color="auto"/>
              <w:left w:val="single" w:sz="8" w:space="0" w:color="auto"/>
              <w:bottom w:val="single" w:sz="4" w:space="0" w:color="auto"/>
              <w:right w:val="single" w:sz="4" w:space="0" w:color="auto"/>
            </w:tcBorders>
            <w:shd w:val="clear" w:color="auto" w:fill="auto"/>
            <w:vAlign w:val="center"/>
          </w:tcPr>
          <w:p w14:paraId="534E1EB7" w14:textId="77777777" w:rsidR="00641F93" w:rsidRDefault="00641F93" w:rsidP="00FD6630">
            <w:pPr>
              <w:spacing w:line="400" w:lineRule="exact"/>
              <w:jc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预埋件</w:t>
            </w:r>
          </w:p>
        </w:tc>
        <w:tc>
          <w:tcPr>
            <w:tcW w:w="6662" w:type="dxa"/>
            <w:tcBorders>
              <w:top w:val="single" w:sz="8" w:space="0" w:color="auto"/>
              <w:left w:val="single" w:sz="4" w:space="0" w:color="auto"/>
              <w:bottom w:val="single" w:sz="4" w:space="0" w:color="auto"/>
              <w:right w:val="single" w:sz="4" w:space="0" w:color="auto"/>
            </w:tcBorders>
            <w:shd w:val="clear" w:color="auto" w:fill="auto"/>
            <w:vAlign w:val="center"/>
          </w:tcPr>
          <w:p w14:paraId="76FD4079" w14:textId="77777777" w:rsidR="00641F93" w:rsidRDefault="00641F93" w:rsidP="00FD6630">
            <w:pPr>
              <w:widowControl/>
              <w:spacing w:line="400" w:lineRule="exact"/>
              <w:jc w:val="left"/>
              <w:rPr>
                <w:sz w:val="24"/>
                <w:szCs w:val="24"/>
              </w:rPr>
            </w:pPr>
            <w:r>
              <w:rPr>
                <w:rFonts w:hint="eastAsia"/>
                <w:sz w:val="24"/>
                <w:szCs w:val="24"/>
              </w:rPr>
              <w:t>材料：预埋件总长不低于</w:t>
            </w:r>
            <w:r>
              <w:rPr>
                <w:rFonts w:hint="eastAsia"/>
                <w:sz w:val="24"/>
                <w:szCs w:val="24"/>
              </w:rPr>
              <w:t>550mm</w:t>
            </w:r>
            <w:r>
              <w:rPr>
                <w:rFonts w:hint="eastAsia"/>
                <w:sz w:val="24"/>
                <w:szCs w:val="24"/>
              </w:rPr>
              <w:t>，共由</w:t>
            </w:r>
            <w:r>
              <w:rPr>
                <w:rFonts w:hint="eastAsia"/>
                <w:sz w:val="24"/>
                <w:szCs w:val="24"/>
              </w:rPr>
              <w:t>5</w:t>
            </w:r>
            <w:r>
              <w:rPr>
                <w:rFonts w:hint="eastAsia"/>
                <w:sz w:val="24"/>
                <w:szCs w:val="24"/>
              </w:rPr>
              <w:t>根搓</w:t>
            </w:r>
            <w:r>
              <w:rPr>
                <w:rFonts w:hint="eastAsia"/>
                <w:sz w:val="24"/>
                <w:szCs w:val="24"/>
              </w:rPr>
              <w:t>M18</w:t>
            </w:r>
            <w:r>
              <w:rPr>
                <w:rFonts w:hint="eastAsia"/>
                <w:sz w:val="24"/>
                <w:szCs w:val="24"/>
              </w:rPr>
              <w:t>螺纹的圆钢和不少于</w:t>
            </w:r>
            <w:r>
              <w:rPr>
                <w:rFonts w:hint="eastAsia"/>
                <w:sz w:val="24"/>
                <w:szCs w:val="24"/>
              </w:rPr>
              <w:t>8</w:t>
            </w:r>
            <w:r>
              <w:rPr>
                <w:rFonts w:hint="eastAsia"/>
                <w:sz w:val="24"/>
                <w:szCs w:val="24"/>
              </w:rPr>
              <w:t>块铁板拼装组成，圆钢中间冲扁，可增强预埋强度。安装：预埋件采用现场组装方式预埋，预埋件钢板平整度＜</w:t>
            </w:r>
            <w:r>
              <w:rPr>
                <w:rFonts w:hint="eastAsia"/>
                <w:sz w:val="24"/>
                <w:szCs w:val="24"/>
              </w:rPr>
              <w:t>3mm</w:t>
            </w:r>
            <w:r>
              <w:rPr>
                <w:rFonts w:hint="eastAsia"/>
                <w:sz w:val="24"/>
                <w:szCs w:val="24"/>
              </w:rPr>
              <w:t>，且必须保证螺纹伸出部分垂直铁板，且互相平衡。</w:t>
            </w:r>
          </w:p>
        </w:tc>
        <w:tc>
          <w:tcPr>
            <w:tcW w:w="709" w:type="dxa"/>
            <w:vMerge/>
            <w:tcBorders>
              <w:left w:val="single" w:sz="4" w:space="0" w:color="auto"/>
              <w:bottom w:val="single" w:sz="4" w:space="0" w:color="auto"/>
              <w:right w:val="single" w:sz="4" w:space="0" w:color="auto"/>
            </w:tcBorders>
            <w:shd w:val="clear" w:color="auto" w:fill="auto"/>
            <w:vAlign w:val="center"/>
          </w:tcPr>
          <w:p w14:paraId="6C9F54AB" w14:textId="77777777" w:rsidR="00641F93" w:rsidRDefault="00641F93" w:rsidP="00FD6630">
            <w:pPr>
              <w:autoSpaceDE w:val="0"/>
              <w:spacing w:line="400" w:lineRule="exact"/>
              <w:jc w:val="center"/>
              <w:rPr>
                <w:rFonts w:ascii="宋体" w:hAnsi="宋体" w:cs="宋体"/>
                <w:kern w:val="0"/>
                <w:sz w:val="24"/>
                <w:szCs w:val="24"/>
              </w:rPr>
            </w:pPr>
          </w:p>
        </w:tc>
        <w:tc>
          <w:tcPr>
            <w:tcW w:w="709" w:type="dxa"/>
            <w:vMerge/>
            <w:tcBorders>
              <w:left w:val="nil"/>
              <w:bottom w:val="single" w:sz="4" w:space="0" w:color="auto"/>
              <w:right w:val="single" w:sz="4" w:space="0" w:color="auto"/>
            </w:tcBorders>
            <w:shd w:val="clear" w:color="auto" w:fill="auto"/>
            <w:vAlign w:val="center"/>
          </w:tcPr>
          <w:p w14:paraId="378027EC" w14:textId="77777777" w:rsidR="00641F93" w:rsidRDefault="00641F93" w:rsidP="00FD6630">
            <w:pPr>
              <w:autoSpaceDE w:val="0"/>
              <w:spacing w:line="400" w:lineRule="exact"/>
              <w:jc w:val="center"/>
              <w:rPr>
                <w:rFonts w:ascii="宋体" w:hAnsi="宋体" w:cs="宋体"/>
                <w:kern w:val="0"/>
                <w:sz w:val="24"/>
                <w:szCs w:val="24"/>
              </w:rPr>
            </w:pPr>
          </w:p>
        </w:tc>
      </w:tr>
      <w:tr w:rsidR="00641F93" w14:paraId="14434EAD" w14:textId="77777777" w:rsidTr="00FD6630">
        <w:trPr>
          <w:trHeight w:val="695"/>
        </w:trPr>
        <w:tc>
          <w:tcPr>
            <w:tcW w:w="817" w:type="dxa"/>
            <w:tcBorders>
              <w:top w:val="single" w:sz="4" w:space="0" w:color="auto"/>
              <w:left w:val="single" w:sz="8" w:space="0" w:color="auto"/>
              <w:bottom w:val="single" w:sz="4" w:space="0" w:color="auto"/>
              <w:right w:val="single" w:sz="4" w:space="0" w:color="auto"/>
            </w:tcBorders>
            <w:shd w:val="clear" w:color="auto" w:fill="auto"/>
            <w:vAlign w:val="center"/>
          </w:tcPr>
          <w:p w14:paraId="6A6613A9" w14:textId="77777777" w:rsidR="00641F93" w:rsidRDefault="00641F93" w:rsidP="00FD6630">
            <w:pPr>
              <w:widowControl/>
              <w:spacing w:line="400" w:lineRule="exact"/>
              <w:jc w:val="left"/>
              <w:rPr>
                <w:sz w:val="24"/>
                <w:szCs w:val="24"/>
              </w:rPr>
            </w:pPr>
            <w:r>
              <w:rPr>
                <w:rFonts w:ascii="宋体" w:hAnsi="宋体" w:cs="宋体" w:hint="eastAsia"/>
                <w:color w:val="000000"/>
                <w:kern w:val="0"/>
                <w:sz w:val="24"/>
                <w:szCs w:val="24"/>
                <w:lang w:bidi="ar"/>
              </w:rPr>
              <w:t>防护措施</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90D3CD8" w14:textId="77777777" w:rsidR="00641F93" w:rsidRDefault="00641F93" w:rsidP="00FD6630">
            <w:pPr>
              <w:widowControl/>
              <w:spacing w:line="400" w:lineRule="exact"/>
              <w:jc w:val="left"/>
              <w:rPr>
                <w:sz w:val="24"/>
                <w:szCs w:val="24"/>
              </w:rPr>
            </w:pPr>
            <w:r>
              <w:rPr>
                <w:rFonts w:ascii="宋体" w:hAnsi="宋体" w:cs="宋体" w:hint="eastAsia"/>
                <w:color w:val="000000"/>
                <w:kern w:val="0"/>
                <w:sz w:val="24"/>
                <w:szCs w:val="24"/>
                <w:lang w:bidi="ar"/>
              </w:rPr>
              <w:t>篮架立柱配有专用护套，能有效地保护运动员免受撞击，能有效的保证使用时的安全性及美观性。</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E40D60" w14:textId="77777777" w:rsidR="00641F93" w:rsidRDefault="00641F93" w:rsidP="00FD6630">
            <w:pPr>
              <w:autoSpaceDE w:val="0"/>
              <w:spacing w:line="400" w:lineRule="exact"/>
              <w:jc w:val="center"/>
              <w:rPr>
                <w:rFonts w:ascii="宋体" w:hAnsi="宋体" w:cs="宋体"/>
                <w:kern w:val="0"/>
                <w:sz w:val="24"/>
                <w:szCs w:val="24"/>
              </w:rPr>
            </w:pPr>
          </w:p>
        </w:tc>
        <w:tc>
          <w:tcPr>
            <w:tcW w:w="709" w:type="dxa"/>
            <w:vMerge/>
            <w:tcBorders>
              <w:top w:val="single" w:sz="4" w:space="0" w:color="auto"/>
              <w:left w:val="nil"/>
              <w:bottom w:val="single" w:sz="4" w:space="0" w:color="auto"/>
              <w:right w:val="single" w:sz="4" w:space="0" w:color="auto"/>
            </w:tcBorders>
            <w:shd w:val="clear" w:color="auto" w:fill="auto"/>
            <w:vAlign w:val="center"/>
          </w:tcPr>
          <w:p w14:paraId="36E1ECB9" w14:textId="77777777" w:rsidR="00641F93" w:rsidRDefault="00641F93" w:rsidP="00FD6630">
            <w:pPr>
              <w:autoSpaceDE w:val="0"/>
              <w:spacing w:line="400" w:lineRule="exact"/>
              <w:jc w:val="center"/>
              <w:rPr>
                <w:rFonts w:ascii="宋体" w:hAnsi="宋体" w:cs="宋体"/>
                <w:kern w:val="0"/>
                <w:sz w:val="24"/>
                <w:szCs w:val="24"/>
              </w:rPr>
            </w:pPr>
          </w:p>
        </w:tc>
      </w:tr>
    </w:tbl>
    <w:p w14:paraId="533D81A8" w14:textId="77777777" w:rsidR="00943B30" w:rsidRPr="00A702C7" w:rsidRDefault="00943B30" w:rsidP="00820131">
      <w:pPr>
        <w:spacing w:line="560" w:lineRule="exact"/>
        <w:rPr>
          <w:sz w:val="28"/>
          <w:szCs w:val="28"/>
        </w:rPr>
      </w:pPr>
      <w:r w:rsidRPr="00A702C7">
        <w:rPr>
          <w:rFonts w:hint="eastAsia"/>
          <w:sz w:val="28"/>
          <w:szCs w:val="28"/>
        </w:rPr>
        <w:t>二、报价供应商的要求：</w:t>
      </w:r>
    </w:p>
    <w:p w14:paraId="79A3E31E" w14:textId="77777777" w:rsidR="00943B30" w:rsidRPr="00A702C7" w:rsidRDefault="00943B30" w:rsidP="00820131">
      <w:pPr>
        <w:spacing w:line="560" w:lineRule="exact"/>
        <w:rPr>
          <w:sz w:val="28"/>
          <w:szCs w:val="28"/>
        </w:rPr>
      </w:pPr>
      <w:r w:rsidRPr="00A702C7">
        <w:rPr>
          <w:rFonts w:hint="eastAsia"/>
          <w:sz w:val="28"/>
          <w:szCs w:val="28"/>
        </w:rPr>
        <w:t>1.</w:t>
      </w:r>
      <w:r w:rsidRPr="00A702C7">
        <w:rPr>
          <w:rFonts w:hint="eastAsia"/>
          <w:sz w:val="28"/>
          <w:szCs w:val="28"/>
        </w:rPr>
        <w:t>符合《中华人民共和国政府采购法》第二十二条的规定；</w:t>
      </w:r>
    </w:p>
    <w:p w14:paraId="1F4CF4FB" w14:textId="77777777" w:rsidR="00943B30" w:rsidRPr="00A702C7" w:rsidRDefault="00943B30" w:rsidP="00820131">
      <w:pPr>
        <w:spacing w:line="560" w:lineRule="exact"/>
        <w:rPr>
          <w:sz w:val="28"/>
          <w:szCs w:val="28"/>
        </w:rPr>
      </w:pPr>
      <w:r w:rsidRPr="00A702C7">
        <w:rPr>
          <w:rFonts w:hint="eastAsia"/>
          <w:sz w:val="28"/>
          <w:szCs w:val="28"/>
        </w:rPr>
        <w:t>2.</w:t>
      </w:r>
      <w:r w:rsidRPr="00A702C7">
        <w:rPr>
          <w:rFonts w:hint="eastAsia"/>
          <w:sz w:val="28"/>
          <w:szCs w:val="28"/>
        </w:rPr>
        <w:t>未被“信用中国”网站（</w:t>
      </w:r>
      <w:r w:rsidRPr="00A702C7">
        <w:rPr>
          <w:rFonts w:hint="eastAsia"/>
          <w:sz w:val="28"/>
          <w:szCs w:val="28"/>
        </w:rPr>
        <w:t>www.creditchina.gov.cn</w:t>
      </w:r>
      <w:r w:rsidRPr="00A702C7">
        <w:rPr>
          <w:rFonts w:hint="eastAsia"/>
          <w:sz w:val="28"/>
          <w:szCs w:val="28"/>
        </w:rPr>
        <w:t>）列入失信被执行人、重大税收违法案件当事人名单、政府采购严重失信行为记录名单；</w:t>
      </w:r>
    </w:p>
    <w:p w14:paraId="665EF70E" w14:textId="77777777" w:rsidR="00943B30" w:rsidRPr="00A702C7" w:rsidRDefault="00943B30" w:rsidP="00820131">
      <w:pPr>
        <w:spacing w:line="560" w:lineRule="exact"/>
        <w:rPr>
          <w:sz w:val="28"/>
          <w:szCs w:val="28"/>
        </w:rPr>
      </w:pPr>
      <w:r w:rsidRPr="00A702C7">
        <w:rPr>
          <w:rFonts w:hint="eastAsia"/>
          <w:sz w:val="28"/>
          <w:szCs w:val="28"/>
        </w:rPr>
        <w:t>3.</w:t>
      </w:r>
      <w:r w:rsidRPr="00A702C7">
        <w:rPr>
          <w:rFonts w:hint="eastAsia"/>
          <w:sz w:val="28"/>
          <w:szCs w:val="28"/>
        </w:rPr>
        <w:t>报价供应商具有有效的营业执照；</w:t>
      </w:r>
    </w:p>
    <w:p w14:paraId="6438C4ED" w14:textId="77777777" w:rsidR="00943B30" w:rsidRPr="00A702C7" w:rsidRDefault="00943B30" w:rsidP="00820131">
      <w:pPr>
        <w:spacing w:line="560" w:lineRule="exact"/>
        <w:rPr>
          <w:sz w:val="28"/>
          <w:szCs w:val="28"/>
        </w:rPr>
      </w:pPr>
      <w:r w:rsidRPr="00A702C7">
        <w:rPr>
          <w:rFonts w:hint="eastAsia"/>
          <w:sz w:val="28"/>
          <w:szCs w:val="28"/>
        </w:rPr>
        <w:lastRenderedPageBreak/>
        <w:t>三、约定事项</w:t>
      </w:r>
    </w:p>
    <w:p w14:paraId="70E7A710" w14:textId="77777777" w:rsidR="00943B30" w:rsidRPr="00A702C7" w:rsidRDefault="00943B30" w:rsidP="00820131">
      <w:pPr>
        <w:spacing w:line="560" w:lineRule="exact"/>
        <w:rPr>
          <w:sz w:val="28"/>
          <w:szCs w:val="28"/>
        </w:rPr>
      </w:pPr>
      <w:r w:rsidRPr="00A702C7">
        <w:rPr>
          <w:rFonts w:hint="eastAsia"/>
          <w:sz w:val="28"/>
          <w:szCs w:val="28"/>
        </w:rPr>
        <w:t>1</w:t>
      </w:r>
      <w:r w:rsidRPr="00A702C7">
        <w:rPr>
          <w:rFonts w:hint="eastAsia"/>
          <w:sz w:val="28"/>
          <w:szCs w:val="28"/>
        </w:rPr>
        <w:t>、上述采购要求为最低要求，不得负偏离，否则视为无效报价。</w:t>
      </w:r>
    </w:p>
    <w:p w14:paraId="02011165" w14:textId="446B6849" w:rsidR="00943B30" w:rsidRPr="00A702C7" w:rsidRDefault="00943B30" w:rsidP="00820131">
      <w:pPr>
        <w:spacing w:line="560" w:lineRule="exact"/>
        <w:rPr>
          <w:sz w:val="28"/>
          <w:szCs w:val="28"/>
        </w:rPr>
      </w:pPr>
      <w:r w:rsidRPr="00A702C7">
        <w:rPr>
          <w:rFonts w:hint="eastAsia"/>
          <w:sz w:val="28"/>
          <w:szCs w:val="28"/>
        </w:rPr>
        <w:t>2</w:t>
      </w:r>
      <w:r w:rsidRPr="00A702C7">
        <w:rPr>
          <w:rFonts w:hint="eastAsia"/>
          <w:sz w:val="28"/>
          <w:szCs w:val="28"/>
        </w:rPr>
        <w:t>、参与报价的单位需将法人营业执照复印件、市场询价报价表加盖报价人公章于</w:t>
      </w:r>
      <w:r w:rsidRPr="00A702C7">
        <w:rPr>
          <w:rFonts w:hint="eastAsia"/>
          <w:sz w:val="28"/>
          <w:szCs w:val="28"/>
        </w:rPr>
        <w:t>202</w:t>
      </w:r>
      <w:r w:rsidR="00B844BD">
        <w:rPr>
          <w:rFonts w:hint="eastAsia"/>
          <w:sz w:val="28"/>
          <w:szCs w:val="28"/>
        </w:rPr>
        <w:t>5</w:t>
      </w:r>
      <w:r w:rsidRPr="00A702C7">
        <w:rPr>
          <w:rFonts w:hint="eastAsia"/>
          <w:sz w:val="28"/>
          <w:szCs w:val="28"/>
        </w:rPr>
        <w:t>年</w:t>
      </w:r>
      <w:r w:rsidR="003120F0">
        <w:rPr>
          <w:rFonts w:hint="eastAsia"/>
          <w:sz w:val="28"/>
          <w:szCs w:val="28"/>
        </w:rPr>
        <w:t>5</w:t>
      </w:r>
      <w:r w:rsidRPr="00A702C7">
        <w:rPr>
          <w:rFonts w:hint="eastAsia"/>
          <w:sz w:val="28"/>
          <w:szCs w:val="28"/>
        </w:rPr>
        <w:t xml:space="preserve"> </w:t>
      </w:r>
      <w:r w:rsidRPr="00A702C7">
        <w:rPr>
          <w:rFonts w:hint="eastAsia"/>
          <w:sz w:val="28"/>
          <w:szCs w:val="28"/>
        </w:rPr>
        <w:t>月</w:t>
      </w:r>
      <w:r w:rsidR="003120F0">
        <w:rPr>
          <w:rFonts w:hint="eastAsia"/>
          <w:sz w:val="28"/>
          <w:szCs w:val="28"/>
        </w:rPr>
        <w:t>12</w:t>
      </w:r>
      <w:r w:rsidRPr="00A702C7">
        <w:rPr>
          <w:rFonts w:hint="eastAsia"/>
          <w:sz w:val="28"/>
          <w:szCs w:val="28"/>
        </w:rPr>
        <w:t xml:space="preserve"> </w:t>
      </w:r>
      <w:r w:rsidRPr="00A702C7">
        <w:rPr>
          <w:rFonts w:hint="eastAsia"/>
          <w:sz w:val="28"/>
          <w:szCs w:val="28"/>
        </w:rPr>
        <w:t>日</w:t>
      </w:r>
      <w:r w:rsidRPr="00A702C7">
        <w:rPr>
          <w:rFonts w:hint="eastAsia"/>
          <w:sz w:val="28"/>
          <w:szCs w:val="28"/>
        </w:rPr>
        <w:t>17:00</w:t>
      </w:r>
      <w:r w:rsidRPr="00A702C7">
        <w:rPr>
          <w:rFonts w:hint="eastAsia"/>
          <w:sz w:val="28"/>
          <w:szCs w:val="28"/>
        </w:rPr>
        <w:t>前，送至启东市汇龙中学，联系地址：启东市汇</w:t>
      </w:r>
      <w:proofErr w:type="gramStart"/>
      <w:r w:rsidRPr="00A702C7">
        <w:rPr>
          <w:rFonts w:hint="eastAsia"/>
          <w:sz w:val="28"/>
          <w:szCs w:val="28"/>
        </w:rPr>
        <w:t>龙中学汇</w:t>
      </w:r>
      <w:proofErr w:type="gramEnd"/>
      <w:r w:rsidRPr="00A702C7">
        <w:rPr>
          <w:rFonts w:hint="eastAsia"/>
          <w:sz w:val="28"/>
          <w:szCs w:val="28"/>
        </w:rPr>
        <w:t>德楼二楼总务处，联系人：黄大生，联系电话：</w:t>
      </w:r>
      <w:r w:rsidRPr="00A702C7">
        <w:rPr>
          <w:rFonts w:hint="eastAsia"/>
          <w:sz w:val="28"/>
          <w:szCs w:val="28"/>
        </w:rPr>
        <w:t>13806285318</w:t>
      </w:r>
      <w:r w:rsidRPr="00A702C7">
        <w:rPr>
          <w:rFonts w:hint="eastAsia"/>
          <w:sz w:val="28"/>
          <w:szCs w:val="28"/>
        </w:rPr>
        <w:t>。</w:t>
      </w:r>
    </w:p>
    <w:p w14:paraId="7E04F77A" w14:textId="77777777" w:rsidR="00943B30" w:rsidRPr="00A702C7" w:rsidRDefault="00943B30" w:rsidP="00820131">
      <w:pPr>
        <w:spacing w:line="560" w:lineRule="exact"/>
        <w:rPr>
          <w:sz w:val="28"/>
          <w:szCs w:val="28"/>
        </w:rPr>
      </w:pPr>
      <w:r w:rsidRPr="00A702C7">
        <w:rPr>
          <w:rFonts w:hint="eastAsia"/>
          <w:sz w:val="28"/>
          <w:szCs w:val="28"/>
        </w:rPr>
        <w:t>3</w:t>
      </w:r>
      <w:r w:rsidRPr="00A702C7">
        <w:rPr>
          <w:rFonts w:hint="eastAsia"/>
          <w:sz w:val="28"/>
          <w:szCs w:val="28"/>
        </w:rPr>
        <w:t>、拟定支付方式及期限：货物运送到采购方指定地点，安装完毕且验收合格后</w:t>
      </w:r>
      <w:proofErr w:type="gramStart"/>
      <w:r w:rsidRPr="00A702C7">
        <w:rPr>
          <w:rFonts w:hint="eastAsia"/>
          <w:sz w:val="28"/>
          <w:szCs w:val="28"/>
        </w:rPr>
        <w:t>付合同</w:t>
      </w:r>
      <w:proofErr w:type="gramEnd"/>
      <w:r w:rsidRPr="00A702C7">
        <w:rPr>
          <w:rFonts w:hint="eastAsia"/>
          <w:sz w:val="28"/>
          <w:szCs w:val="28"/>
        </w:rPr>
        <w:t>价的</w:t>
      </w:r>
      <w:r w:rsidRPr="00A702C7">
        <w:rPr>
          <w:rFonts w:hint="eastAsia"/>
          <w:sz w:val="28"/>
          <w:szCs w:val="28"/>
        </w:rPr>
        <w:t>90</w:t>
      </w:r>
      <w:r w:rsidRPr="00A702C7">
        <w:rPr>
          <w:rFonts w:hint="eastAsia"/>
          <w:sz w:val="28"/>
          <w:szCs w:val="28"/>
        </w:rPr>
        <w:t>％，余款在质保期满（质保期为</w:t>
      </w:r>
      <w:r w:rsidRPr="00A702C7">
        <w:rPr>
          <w:rFonts w:hint="eastAsia"/>
          <w:sz w:val="28"/>
          <w:szCs w:val="28"/>
        </w:rPr>
        <w:t>3</w:t>
      </w:r>
      <w:r w:rsidRPr="00A702C7">
        <w:rPr>
          <w:rFonts w:hint="eastAsia"/>
          <w:sz w:val="28"/>
          <w:szCs w:val="28"/>
        </w:rPr>
        <w:t>年，从验收合格之日算起）无质量问题后付清（不计利息）。</w:t>
      </w:r>
    </w:p>
    <w:p w14:paraId="1F96EE79" w14:textId="77777777" w:rsidR="00943B30" w:rsidRPr="00A702C7" w:rsidRDefault="00943B30" w:rsidP="00820131">
      <w:pPr>
        <w:spacing w:line="560" w:lineRule="exact"/>
        <w:rPr>
          <w:sz w:val="28"/>
          <w:szCs w:val="28"/>
        </w:rPr>
      </w:pPr>
      <w:r w:rsidRPr="00A702C7">
        <w:rPr>
          <w:rFonts w:hint="eastAsia"/>
          <w:sz w:val="28"/>
          <w:szCs w:val="28"/>
        </w:rPr>
        <w:t>4</w:t>
      </w:r>
      <w:r w:rsidRPr="00A702C7">
        <w:rPr>
          <w:rFonts w:hint="eastAsia"/>
          <w:sz w:val="28"/>
          <w:szCs w:val="28"/>
        </w:rPr>
        <w:t>、履约保证金；被确定成交的供应商，必须在签订合同前向采购单位交纳履约保证金，履约保证金金额为成交金额的</w:t>
      </w:r>
      <w:r w:rsidRPr="00A702C7">
        <w:rPr>
          <w:rFonts w:hint="eastAsia"/>
          <w:sz w:val="28"/>
          <w:szCs w:val="28"/>
        </w:rPr>
        <w:t>10</w:t>
      </w:r>
      <w:r w:rsidRPr="00A702C7">
        <w:rPr>
          <w:rFonts w:hint="eastAsia"/>
          <w:sz w:val="28"/>
          <w:szCs w:val="28"/>
        </w:rPr>
        <w:t>％，在供应商供货完毕并经采购单位验收合格后一个月内由采购单位返还（履约期间不计息）。若供应商供货不及时、无理由拒绝供货、供货数量及质量不满足采购单位要求的，采购单位有权视情况扣除履约保证金。情节严重的，采购单位有权终止合同，履约保证金不予退还。</w:t>
      </w:r>
    </w:p>
    <w:p w14:paraId="7C4758C4" w14:textId="77777777" w:rsidR="00943B30" w:rsidRPr="00A702C7" w:rsidRDefault="00943B30" w:rsidP="00820131">
      <w:pPr>
        <w:spacing w:line="560" w:lineRule="exact"/>
        <w:rPr>
          <w:sz w:val="28"/>
          <w:szCs w:val="28"/>
        </w:rPr>
      </w:pPr>
      <w:r w:rsidRPr="00A702C7">
        <w:rPr>
          <w:rFonts w:hint="eastAsia"/>
          <w:sz w:val="28"/>
          <w:szCs w:val="28"/>
        </w:rPr>
        <w:t>5</w:t>
      </w:r>
      <w:r w:rsidRPr="00A702C7">
        <w:rPr>
          <w:rFonts w:hint="eastAsia"/>
          <w:sz w:val="28"/>
          <w:szCs w:val="28"/>
        </w:rPr>
        <w:t>、其他：⑴请报价单位认真核算、如实报价，如发现虚假报价的，报上级主管部门；⑵本次报价仅作为市场调研用，因此价格仅供参考；⑶本次调研询价不接收质疑函，只接收对本项目的建议。</w:t>
      </w:r>
    </w:p>
    <w:p w14:paraId="58255BFA" w14:textId="77777777" w:rsidR="00943B30" w:rsidRPr="00A702C7" w:rsidRDefault="00943B30" w:rsidP="00820131">
      <w:pPr>
        <w:spacing w:line="560" w:lineRule="exact"/>
        <w:rPr>
          <w:sz w:val="28"/>
          <w:szCs w:val="28"/>
        </w:rPr>
      </w:pPr>
    </w:p>
    <w:p w14:paraId="2C465A91" w14:textId="77777777" w:rsidR="00943B30" w:rsidRPr="00A702C7" w:rsidRDefault="00943B30" w:rsidP="00B844BD">
      <w:pPr>
        <w:spacing w:line="560" w:lineRule="exact"/>
        <w:ind w:firstLineChars="2100" w:firstLine="5880"/>
        <w:rPr>
          <w:sz w:val="28"/>
          <w:szCs w:val="28"/>
        </w:rPr>
      </w:pPr>
      <w:r w:rsidRPr="00A702C7">
        <w:rPr>
          <w:rFonts w:hint="eastAsia"/>
          <w:sz w:val="28"/>
          <w:szCs w:val="28"/>
        </w:rPr>
        <w:t>启东市汇龙中学</w:t>
      </w:r>
      <w:r w:rsidRPr="00A702C7">
        <w:rPr>
          <w:rFonts w:hint="eastAsia"/>
          <w:sz w:val="28"/>
          <w:szCs w:val="28"/>
        </w:rPr>
        <w:t xml:space="preserve"> </w:t>
      </w:r>
    </w:p>
    <w:p w14:paraId="220D30DD" w14:textId="7B9F2BB0" w:rsidR="00E9258C" w:rsidRDefault="00943B30" w:rsidP="00820131">
      <w:pPr>
        <w:spacing w:line="560" w:lineRule="exact"/>
        <w:rPr>
          <w:sz w:val="28"/>
          <w:szCs w:val="28"/>
        </w:rPr>
      </w:pPr>
      <w:r w:rsidRPr="00A702C7">
        <w:rPr>
          <w:rFonts w:hint="eastAsia"/>
          <w:sz w:val="28"/>
          <w:szCs w:val="28"/>
        </w:rPr>
        <w:t xml:space="preserve">      </w:t>
      </w:r>
      <w:r w:rsidR="00A702C7">
        <w:rPr>
          <w:rFonts w:hint="eastAsia"/>
          <w:sz w:val="28"/>
          <w:szCs w:val="28"/>
        </w:rPr>
        <w:t xml:space="preserve">                              </w:t>
      </w:r>
      <w:r w:rsidRPr="00A702C7">
        <w:rPr>
          <w:rFonts w:hint="eastAsia"/>
          <w:sz w:val="28"/>
          <w:szCs w:val="28"/>
        </w:rPr>
        <w:t xml:space="preserve"> </w:t>
      </w:r>
      <w:r w:rsidR="00A702C7">
        <w:rPr>
          <w:rFonts w:hint="eastAsia"/>
          <w:sz w:val="28"/>
          <w:szCs w:val="28"/>
        </w:rPr>
        <w:t xml:space="preserve"> </w:t>
      </w:r>
      <w:r w:rsidR="00B844BD">
        <w:rPr>
          <w:rFonts w:hint="eastAsia"/>
          <w:sz w:val="28"/>
          <w:szCs w:val="28"/>
        </w:rPr>
        <w:t xml:space="preserve">   </w:t>
      </w:r>
      <w:r w:rsidRPr="00A702C7">
        <w:rPr>
          <w:rFonts w:hint="eastAsia"/>
          <w:sz w:val="28"/>
          <w:szCs w:val="28"/>
        </w:rPr>
        <w:t>202</w:t>
      </w:r>
      <w:r w:rsidR="00B844BD">
        <w:rPr>
          <w:rFonts w:hint="eastAsia"/>
          <w:sz w:val="28"/>
          <w:szCs w:val="28"/>
        </w:rPr>
        <w:t>5</w:t>
      </w:r>
      <w:r w:rsidRPr="00A702C7">
        <w:rPr>
          <w:rFonts w:hint="eastAsia"/>
          <w:sz w:val="28"/>
          <w:szCs w:val="28"/>
        </w:rPr>
        <w:t>年</w:t>
      </w:r>
      <w:r w:rsidRPr="00A702C7">
        <w:rPr>
          <w:rFonts w:hint="eastAsia"/>
          <w:sz w:val="28"/>
          <w:szCs w:val="28"/>
        </w:rPr>
        <w:t xml:space="preserve"> </w:t>
      </w:r>
      <w:r w:rsidR="003120F0">
        <w:rPr>
          <w:rFonts w:hint="eastAsia"/>
          <w:sz w:val="28"/>
          <w:szCs w:val="28"/>
        </w:rPr>
        <w:t>5</w:t>
      </w:r>
      <w:r w:rsidRPr="00A702C7">
        <w:rPr>
          <w:rFonts w:hint="eastAsia"/>
          <w:sz w:val="28"/>
          <w:szCs w:val="28"/>
        </w:rPr>
        <w:t xml:space="preserve"> </w:t>
      </w:r>
      <w:r w:rsidRPr="00A702C7">
        <w:rPr>
          <w:rFonts w:hint="eastAsia"/>
          <w:sz w:val="28"/>
          <w:szCs w:val="28"/>
        </w:rPr>
        <w:t>月</w:t>
      </w:r>
      <w:r w:rsidR="003120F0">
        <w:rPr>
          <w:rFonts w:hint="eastAsia"/>
          <w:sz w:val="28"/>
          <w:szCs w:val="28"/>
        </w:rPr>
        <w:t>6</w:t>
      </w:r>
      <w:r w:rsidRPr="00A702C7">
        <w:rPr>
          <w:rFonts w:hint="eastAsia"/>
          <w:sz w:val="28"/>
          <w:szCs w:val="28"/>
        </w:rPr>
        <w:t xml:space="preserve"> </w:t>
      </w:r>
      <w:r w:rsidRPr="00A702C7">
        <w:rPr>
          <w:rFonts w:hint="eastAsia"/>
          <w:sz w:val="28"/>
          <w:szCs w:val="28"/>
        </w:rPr>
        <w:t>日</w:t>
      </w:r>
    </w:p>
    <w:p w14:paraId="6F184CFF" w14:textId="77777777" w:rsidR="00EC61EA" w:rsidRDefault="00EC61EA" w:rsidP="00D77894">
      <w:pPr>
        <w:widowControl/>
        <w:jc w:val="left"/>
        <w:rPr>
          <w:sz w:val="28"/>
          <w:szCs w:val="28"/>
        </w:rPr>
      </w:pPr>
      <w:r>
        <w:rPr>
          <w:sz w:val="28"/>
          <w:szCs w:val="28"/>
        </w:rPr>
        <w:br w:type="page"/>
      </w:r>
    </w:p>
    <w:p w14:paraId="124ED41E" w14:textId="77777777" w:rsidR="00D77894" w:rsidRDefault="00D77894" w:rsidP="00D77894">
      <w:pPr>
        <w:rPr>
          <w:b/>
          <w:bCs/>
          <w:sz w:val="28"/>
          <w:szCs w:val="28"/>
        </w:rPr>
        <w:sectPr w:rsidR="00D77894">
          <w:pgSz w:w="11906" w:h="16838"/>
          <w:pgMar w:top="1440" w:right="1800" w:bottom="1440" w:left="1800" w:header="851" w:footer="992" w:gutter="0"/>
          <w:cols w:space="425"/>
          <w:docGrid w:type="lines" w:linePitch="312"/>
        </w:sectPr>
      </w:pPr>
    </w:p>
    <w:p w14:paraId="752C3193" w14:textId="77777777" w:rsidR="00322A89" w:rsidRDefault="00322A89" w:rsidP="00322A89">
      <w:pPr>
        <w:jc w:val="center"/>
        <w:rPr>
          <w:b/>
          <w:bCs/>
          <w:sz w:val="28"/>
          <w:szCs w:val="28"/>
        </w:rPr>
      </w:pPr>
      <w:r w:rsidRPr="00322A89">
        <w:rPr>
          <w:rFonts w:hint="eastAsia"/>
          <w:b/>
          <w:bCs/>
          <w:sz w:val="28"/>
          <w:szCs w:val="28"/>
        </w:rPr>
        <w:lastRenderedPageBreak/>
        <w:t>启东市汇</w:t>
      </w:r>
      <w:proofErr w:type="gramStart"/>
      <w:r w:rsidRPr="00322A89">
        <w:rPr>
          <w:rFonts w:hint="eastAsia"/>
          <w:b/>
          <w:bCs/>
          <w:sz w:val="28"/>
          <w:szCs w:val="28"/>
        </w:rPr>
        <w:t>龙中学地</w:t>
      </w:r>
      <w:proofErr w:type="gramEnd"/>
      <w:r w:rsidRPr="00322A89">
        <w:rPr>
          <w:rFonts w:hint="eastAsia"/>
          <w:b/>
          <w:bCs/>
          <w:sz w:val="28"/>
          <w:szCs w:val="28"/>
        </w:rPr>
        <w:t>埋篮球架采购与安装项目</w:t>
      </w:r>
      <w:r>
        <w:rPr>
          <w:rFonts w:hint="eastAsia"/>
          <w:b/>
          <w:bCs/>
          <w:sz w:val="28"/>
          <w:szCs w:val="28"/>
        </w:rPr>
        <w:t>报价表</w:t>
      </w:r>
    </w:p>
    <w:tbl>
      <w:tblPr>
        <w:tblpPr w:leftFromText="180" w:rightFromText="180" w:vertAnchor="text" w:horzAnchor="page" w:tblpX="1416" w:tblpY="399"/>
        <w:tblOverlap w:val="never"/>
        <w:tblW w:w="14283" w:type="dxa"/>
        <w:tblLayout w:type="fixed"/>
        <w:tblLook w:val="04A0" w:firstRow="1" w:lastRow="0" w:firstColumn="1" w:lastColumn="0" w:noHBand="0" w:noVBand="1"/>
      </w:tblPr>
      <w:tblGrid>
        <w:gridCol w:w="817"/>
        <w:gridCol w:w="9356"/>
        <w:gridCol w:w="567"/>
        <w:gridCol w:w="567"/>
        <w:gridCol w:w="992"/>
        <w:gridCol w:w="850"/>
        <w:gridCol w:w="1134"/>
      </w:tblGrid>
      <w:tr w:rsidR="00641F93" w14:paraId="351EB6DE" w14:textId="06ABC1EB" w:rsidTr="003120F0">
        <w:trPr>
          <w:trHeight w:val="1823"/>
        </w:trPr>
        <w:tc>
          <w:tcPr>
            <w:tcW w:w="14283" w:type="dxa"/>
            <w:gridSpan w:val="7"/>
            <w:tcBorders>
              <w:top w:val="single" w:sz="8" w:space="0" w:color="auto"/>
              <w:left w:val="single" w:sz="8" w:space="0" w:color="auto"/>
              <w:bottom w:val="single" w:sz="8" w:space="0" w:color="auto"/>
              <w:right w:val="single" w:sz="4" w:space="0" w:color="auto"/>
            </w:tcBorders>
            <w:vAlign w:val="center"/>
          </w:tcPr>
          <w:p w14:paraId="063B18B6" w14:textId="00777B62" w:rsidR="00641F93" w:rsidRPr="00AE4E4D" w:rsidRDefault="00641F93" w:rsidP="003120F0">
            <w:pPr>
              <w:widowControl/>
              <w:spacing w:line="360" w:lineRule="exact"/>
              <w:jc w:val="center"/>
              <w:rPr>
                <w:b/>
                <w:sz w:val="24"/>
                <w:szCs w:val="24"/>
              </w:rPr>
            </w:pPr>
            <w:r w:rsidRPr="00AE4E4D">
              <w:rPr>
                <w:rFonts w:hint="eastAsia"/>
                <w:b/>
                <w:sz w:val="24"/>
                <w:szCs w:val="24"/>
              </w:rPr>
              <w:t>篮球架图片</w:t>
            </w:r>
            <w:r w:rsidRPr="00AE4E4D">
              <w:rPr>
                <w:rFonts w:ascii="宋体" w:hAnsi="宋体" w:cs="宋体" w:hint="eastAsia"/>
                <w:b/>
                <w:noProof/>
                <w:sz w:val="24"/>
                <w:szCs w:val="24"/>
              </w:rPr>
              <w:drawing>
                <wp:anchor distT="0" distB="0" distL="114300" distR="114300" simplePos="0" relativeHeight="251671552" behindDoc="0" locked="0" layoutInCell="1" allowOverlap="1" wp14:anchorId="27825FBC" wp14:editId="4F9F6B77">
                  <wp:simplePos x="0" y="0"/>
                  <wp:positionH relativeFrom="column">
                    <wp:posOffset>2230120</wp:posOffset>
                  </wp:positionH>
                  <wp:positionV relativeFrom="paragraph">
                    <wp:posOffset>-349885</wp:posOffset>
                  </wp:positionV>
                  <wp:extent cx="793115" cy="1121410"/>
                  <wp:effectExtent l="0" t="0" r="6985" b="2540"/>
                  <wp:wrapSquare wrapText="bothSides"/>
                  <wp:docPr id="2" name="图片 8" descr="1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11232"/>
                          <pic:cNvPicPr>
                            <a:picLocks noChangeAspect="1"/>
                          </pic:cNvPicPr>
                        </pic:nvPicPr>
                        <pic:blipFill>
                          <a:blip r:embed="rId8"/>
                          <a:stretch>
                            <a:fillRect/>
                          </a:stretch>
                        </pic:blipFill>
                        <pic:spPr>
                          <a:xfrm>
                            <a:off x="0" y="0"/>
                            <a:ext cx="793115" cy="1121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4E4D">
              <w:rPr>
                <w:rFonts w:hint="eastAsia"/>
                <w:b/>
                <w:sz w:val="24"/>
                <w:szCs w:val="24"/>
              </w:rPr>
              <w:tab/>
              <w:t xml:space="preserve">      </w:t>
            </w:r>
          </w:p>
        </w:tc>
      </w:tr>
      <w:tr w:rsidR="00641F93" w14:paraId="3D1CAD24" w14:textId="242FA468" w:rsidTr="003120F0">
        <w:trPr>
          <w:trHeight w:val="618"/>
        </w:trPr>
        <w:tc>
          <w:tcPr>
            <w:tcW w:w="817" w:type="dxa"/>
            <w:tcBorders>
              <w:top w:val="single" w:sz="8" w:space="0" w:color="auto"/>
              <w:left w:val="single" w:sz="8" w:space="0" w:color="auto"/>
              <w:bottom w:val="single" w:sz="8" w:space="0" w:color="auto"/>
              <w:right w:val="single" w:sz="4" w:space="0" w:color="auto"/>
            </w:tcBorders>
            <w:shd w:val="clear" w:color="auto" w:fill="auto"/>
            <w:vAlign w:val="center"/>
          </w:tcPr>
          <w:p w14:paraId="765A45A0" w14:textId="77777777" w:rsidR="00641F93" w:rsidRDefault="00641F93" w:rsidP="003120F0">
            <w:pPr>
              <w:widowControl/>
              <w:spacing w:line="360" w:lineRule="exact"/>
              <w:jc w:val="left"/>
              <w:rPr>
                <w:rFonts w:ascii="宋体" w:hAnsi="宋体" w:cs="宋体"/>
                <w:bCs/>
                <w:color w:val="000000" w:themeColor="text1"/>
                <w:kern w:val="0"/>
                <w:sz w:val="24"/>
                <w:szCs w:val="24"/>
              </w:rPr>
            </w:pPr>
            <w:r>
              <w:rPr>
                <w:rFonts w:ascii="宋体" w:hAnsi="宋体" w:cs="宋体" w:hint="eastAsia"/>
                <w:bCs/>
                <w:color w:val="000000" w:themeColor="text1"/>
                <w:kern w:val="0"/>
                <w:sz w:val="24"/>
                <w:szCs w:val="24"/>
              </w:rPr>
              <w:t>项目名称</w:t>
            </w:r>
          </w:p>
        </w:tc>
        <w:tc>
          <w:tcPr>
            <w:tcW w:w="9356" w:type="dxa"/>
            <w:tcBorders>
              <w:top w:val="single" w:sz="8" w:space="0" w:color="auto"/>
              <w:left w:val="single" w:sz="4" w:space="0" w:color="auto"/>
              <w:bottom w:val="single" w:sz="8" w:space="0" w:color="auto"/>
              <w:right w:val="single" w:sz="4" w:space="0" w:color="auto"/>
            </w:tcBorders>
            <w:shd w:val="clear" w:color="auto" w:fill="auto"/>
            <w:vAlign w:val="center"/>
          </w:tcPr>
          <w:p w14:paraId="002E094F" w14:textId="77777777" w:rsidR="00641F93" w:rsidRDefault="00641F93" w:rsidP="003120F0">
            <w:pPr>
              <w:widowControl/>
              <w:spacing w:line="360" w:lineRule="exact"/>
              <w:jc w:val="center"/>
              <w:rPr>
                <w:rFonts w:ascii="宋体" w:hAnsi="宋体" w:cs="宋体"/>
                <w:bCs/>
                <w:color w:val="000000" w:themeColor="text1"/>
                <w:kern w:val="0"/>
                <w:sz w:val="24"/>
                <w:szCs w:val="24"/>
              </w:rPr>
            </w:pPr>
            <w:r>
              <w:rPr>
                <w:rFonts w:ascii="宋体" w:hAnsi="宋体" w:cs="宋体" w:hint="eastAsia"/>
                <w:bCs/>
                <w:color w:val="000000" w:themeColor="text1"/>
                <w:kern w:val="0"/>
                <w:sz w:val="24"/>
                <w:szCs w:val="24"/>
              </w:rPr>
              <w:t>技术参数</w:t>
            </w:r>
          </w:p>
        </w:tc>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14:paraId="0127CAAF" w14:textId="77777777" w:rsidR="00641F93" w:rsidRDefault="00641F93" w:rsidP="003120F0">
            <w:pPr>
              <w:widowControl/>
              <w:spacing w:line="360" w:lineRule="exact"/>
              <w:jc w:val="center"/>
              <w:rPr>
                <w:rFonts w:ascii="宋体" w:hAnsi="宋体" w:cs="宋体"/>
                <w:bCs/>
                <w:color w:val="000000" w:themeColor="text1"/>
                <w:kern w:val="0"/>
                <w:sz w:val="24"/>
                <w:szCs w:val="24"/>
              </w:rPr>
            </w:pPr>
            <w:r>
              <w:rPr>
                <w:rFonts w:ascii="宋体" w:hAnsi="宋体" w:cs="宋体" w:hint="eastAsia"/>
                <w:bCs/>
                <w:color w:val="000000" w:themeColor="text1"/>
                <w:kern w:val="0"/>
                <w:sz w:val="24"/>
                <w:szCs w:val="24"/>
              </w:rPr>
              <w:t>单位</w:t>
            </w:r>
          </w:p>
        </w:tc>
        <w:tc>
          <w:tcPr>
            <w:tcW w:w="567" w:type="dxa"/>
            <w:tcBorders>
              <w:top w:val="single" w:sz="8" w:space="0" w:color="auto"/>
              <w:left w:val="nil"/>
              <w:bottom w:val="single" w:sz="8" w:space="0" w:color="auto"/>
              <w:right w:val="single" w:sz="4" w:space="0" w:color="auto"/>
            </w:tcBorders>
            <w:shd w:val="clear" w:color="auto" w:fill="auto"/>
            <w:vAlign w:val="center"/>
          </w:tcPr>
          <w:p w14:paraId="6E974AC7" w14:textId="77777777" w:rsidR="00641F93" w:rsidRDefault="00641F93" w:rsidP="003120F0">
            <w:pPr>
              <w:widowControl/>
              <w:spacing w:line="360" w:lineRule="exact"/>
              <w:jc w:val="center"/>
              <w:rPr>
                <w:rFonts w:ascii="宋体" w:hAnsi="宋体" w:cs="宋体"/>
                <w:bCs/>
                <w:color w:val="000000" w:themeColor="text1"/>
                <w:kern w:val="0"/>
                <w:sz w:val="24"/>
                <w:szCs w:val="24"/>
              </w:rPr>
            </w:pPr>
            <w:r>
              <w:rPr>
                <w:rFonts w:ascii="宋体" w:hAnsi="宋体" w:cs="宋体" w:hint="eastAsia"/>
                <w:bCs/>
                <w:color w:val="000000" w:themeColor="text1"/>
                <w:kern w:val="0"/>
                <w:sz w:val="24"/>
                <w:szCs w:val="24"/>
              </w:rPr>
              <w:t>数量</w:t>
            </w:r>
          </w:p>
        </w:tc>
        <w:tc>
          <w:tcPr>
            <w:tcW w:w="992" w:type="dxa"/>
            <w:tcBorders>
              <w:top w:val="single" w:sz="8" w:space="0" w:color="auto"/>
              <w:left w:val="nil"/>
              <w:bottom w:val="single" w:sz="8" w:space="0" w:color="auto"/>
              <w:right w:val="single" w:sz="4" w:space="0" w:color="auto"/>
            </w:tcBorders>
          </w:tcPr>
          <w:p w14:paraId="28AFE03F" w14:textId="560D25FD" w:rsidR="00641F93" w:rsidRDefault="00641F93" w:rsidP="003120F0">
            <w:pPr>
              <w:widowControl/>
              <w:spacing w:line="360" w:lineRule="exact"/>
              <w:jc w:val="center"/>
              <w:rPr>
                <w:rFonts w:ascii="宋体" w:hAnsi="宋体" w:cs="宋体"/>
                <w:bCs/>
                <w:color w:val="000000" w:themeColor="text1"/>
                <w:kern w:val="0"/>
                <w:sz w:val="24"/>
                <w:szCs w:val="24"/>
              </w:rPr>
            </w:pPr>
            <w:r w:rsidRPr="00641F93">
              <w:rPr>
                <w:rFonts w:ascii="宋体" w:hAnsi="宋体" w:cs="宋体" w:hint="eastAsia"/>
                <w:bCs/>
                <w:color w:val="000000" w:themeColor="text1"/>
                <w:kern w:val="0"/>
                <w:sz w:val="24"/>
                <w:szCs w:val="24"/>
              </w:rPr>
              <w:t>品牌及型号</w:t>
            </w:r>
          </w:p>
        </w:tc>
        <w:tc>
          <w:tcPr>
            <w:tcW w:w="850" w:type="dxa"/>
            <w:tcBorders>
              <w:top w:val="single" w:sz="8" w:space="0" w:color="auto"/>
              <w:left w:val="nil"/>
              <w:bottom w:val="single" w:sz="8" w:space="0" w:color="auto"/>
              <w:right w:val="single" w:sz="4" w:space="0" w:color="auto"/>
            </w:tcBorders>
          </w:tcPr>
          <w:p w14:paraId="107C4A63" w14:textId="4884C4E8" w:rsidR="00641F93" w:rsidRDefault="00641F93" w:rsidP="003120F0">
            <w:pPr>
              <w:widowControl/>
              <w:spacing w:line="360" w:lineRule="exact"/>
              <w:jc w:val="center"/>
              <w:rPr>
                <w:rFonts w:ascii="宋体" w:hAnsi="宋体" w:cs="宋体"/>
                <w:bCs/>
                <w:color w:val="000000" w:themeColor="text1"/>
                <w:kern w:val="0"/>
                <w:sz w:val="24"/>
                <w:szCs w:val="24"/>
              </w:rPr>
            </w:pPr>
            <w:r w:rsidRPr="00641F93">
              <w:rPr>
                <w:rFonts w:ascii="宋体" w:hAnsi="宋体" w:cs="宋体" w:hint="eastAsia"/>
                <w:bCs/>
                <w:color w:val="000000" w:themeColor="text1"/>
                <w:kern w:val="0"/>
                <w:sz w:val="24"/>
                <w:szCs w:val="24"/>
              </w:rPr>
              <w:t>单价（元）</w:t>
            </w:r>
          </w:p>
        </w:tc>
        <w:tc>
          <w:tcPr>
            <w:tcW w:w="1134" w:type="dxa"/>
            <w:tcBorders>
              <w:top w:val="single" w:sz="8" w:space="0" w:color="auto"/>
              <w:left w:val="nil"/>
              <w:bottom w:val="single" w:sz="8" w:space="0" w:color="auto"/>
              <w:right w:val="single" w:sz="4" w:space="0" w:color="auto"/>
            </w:tcBorders>
          </w:tcPr>
          <w:p w14:paraId="52C2FCA7" w14:textId="35B4E742" w:rsidR="00641F93" w:rsidRDefault="00641F93" w:rsidP="003120F0">
            <w:pPr>
              <w:widowControl/>
              <w:spacing w:line="360" w:lineRule="exact"/>
              <w:jc w:val="center"/>
              <w:rPr>
                <w:rFonts w:ascii="宋体" w:hAnsi="宋体" w:cs="宋体"/>
                <w:bCs/>
                <w:color w:val="000000" w:themeColor="text1"/>
                <w:kern w:val="0"/>
                <w:sz w:val="24"/>
                <w:szCs w:val="24"/>
              </w:rPr>
            </w:pPr>
            <w:r>
              <w:rPr>
                <w:rFonts w:ascii="宋体" w:hAnsi="宋体" w:cs="宋体" w:hint="eastAsia"/>
                <w:bCs/>
                <w:color w:val="000000" w:themeColor="text1"/>
                <w:kern w:val="0"/>
                <w:sz w:val="24"/>
                <w:szCs w:val="24"/>
              </w:rPr>
              <w:t>总</w:t>
            </w:r>
            <w:r w:rsidRPr="00641F93">
              <w:rPr>
                <w:rFonts w:ascii="宋体" w:hAnsi="宋体" w:cs="宋体" w:hint="eastAsia"/>
                <w:bCs/>
                <w:color w:val="000000" w:themeColor="text1"/>
                <w:kern w:val="0"/>
                <w:sz w:val="24"/>
                <w:szCs w:val="24"/>
              </w:rPr>
              <w:t>价（元）</w:t>
            </w:r>
          </w:p>
        </w:tc>
      </w:tr>
      <w:tr w:rsidR="009426F8" w14:paraId="0DBD7641" w14:textId="1D636877" w:rsidTr="003120F0">
        <w:trPr>
          <w:trHeight w:val="695"/>
        </w:trPr>
        <w:tc>
          <w:tcPr>
            <w:tcW w:w="817" w:type="dxa"/>
            <w:tcBorders>
              <w:top w:val="single" w:sz="8" w:space="0" w:color="auto"/>
              <w:left w:val="single" w:sz="8" w:space="0" w:color="auto"/>
              <w:bottom w:val="single" w:sz="4" w:space="0" w:color="auto"/>
              <w:right w:val="single" w:sz="4" w:space="0" w:color="auto"/>
            </w:tcBorders>
            <w:shd w:val="clear" w:color="auto" w:fill="auto"/>
            <w:vAlign w:val="center"/>
          </w:tcPr>
          <w:p w14:paraId="102B0C15" w14:textId="77777777" w:rsidR="009426F8" w:rsidRDefault="009426F8" w:rsidP="003120F0">
            <w:pPr>
              <w:spacing w:line="400" w:lineRule="exact"/>
              <w:jc w:val="center"/>
              <w:rPr>
                <w:rFonts w:ascii="宋体" w:hAnsi="宋体" w:cs="宋体"/>
                <w:color w:val="000000"/>
                <w:sz w:val="24"/>
                <w:szCs w:val="24"/>
              </w:rPr>
            </w:pPr>
            <w:r>
              <w:rPr>
                <w:rFonts w:ascii="宋体" w:hAnsi="宋体" w:cs="宋体" w:hint="eastAsia"/>
                <w:color w:val="000000"/>
                <w:kern w:val="0"/>
                <w:sz w:val="24"/>
                <w:szCs w:val="24"/>
                <w:lang w:bidi="ar"/>
              </w:rPr>
              <w:t>篮球架结构</w:t>
            </w:r>
          </w:p>
        </w:tc>
        <w:tc>
          <w:tcPr>
            <w:tcW w:w="9356" w:type="dxa"/>
            <w:tcBorders>
              <w:top w:val="single" w:sz="8" w:space="0" w:color="auto"/>
              <w:left w:val="single" w:sz="4" w:space="0" w:color="auto"/>
              <w:bottom w:val="single" w:sz="8" w:space="0" w:color="auto"/>
              <w:right w:val="single" w:sz="4" w:space="0" w:color="auto"/>
            </w:tcBorders>
            <w:shd w:val="clear" w:color="auto" w:fill="auto"/>
            <w:vAlign w:val="center"/>
          </w:tcPr>
          <w:p w14:paraId="5E7B387A" w14:textId="77777777" w:rsidR="009426F8" w:rsidRDefault="009426F8" w:rsidP="003120F0">
            <w:pPr>
              <w:widowControl/>
              <w:spacing w:line="400" w:lineRule="exact"/>
              <w:jc w:val="left"/>
              <w:rPr>
                <w:sz w:val="24"/>
                <w:szCs w:val="24"/>
              </w:rPr>
            </w:pPr>
            <w:r>
              <w:rPr>
                <w:rFonts w:ascii="宋体" w:hAnsi="宋体" w:cs="宋体" w:hint="eastAsia"/>
                <w:color w:val="000000"/>
                <w:kern w:val="0"/>
                <w:sz w:val="24"/>
                <w:szCs w:val="24"/>
                <w:lang w:bidi="ar"/>
              </w:rPr>
              <w:t>规格：伸臂2.25米、篮圈高度3.05米、4根预埋螺栓柱。组成：由预埋件、立柱、拉杆、伸臂、玻璃篮板、篮圈和护套组成。适用场地：适合室外标准篮球场地，场地预埋件中心距30.28米。</w:t>
            </w:r>
            <w:r w:rsidRPr="00677A8D">
              <w:rPr>
                <w:rFonts w:ascii="宋体" w:hAnsi="宋体" w:cs="宋体" w:hint="eastAsia"/>
                <w:b/>
                <w:kern w:val="0"/>
                <w:sz w:val="24"/>
                <w:szCs w:val="24"/>
                <w:lang w:bidi="ar"/>
              </w:rPr>
              <w:t>在篮球架结构里面：投标人所投产品制造商具有依据GB/T3098.1-2010《紧固件机械性能螺栓、螺钉和螺柱》和GB/T231.1-2018《金属材料 布氏硬度试验 第1部分：试验方法》对所投产品使用的螺栓（M10）进行检测，其中抗拉强度、断裂位置、布氏硬度经检测均合格或（或类似表述）的，</w:t>
            </w:r>
            <w:r w:rsidRPr="00677A8D">
              <w:rPr>
                <w:rFonts w:hint="eastAsia"/>
                <w:b/>
                <w:sz w:val="24"/>
                <w:szCs w:val="24"/>
              </w:rPr>
              <w:t>提供有资质检测机构的带“</w:t>
            </w:r>
            <w:r w:rsidRPr="00677A8D">
              <w:rPr>
                <w:rFonts w:hint="eastAsia"/>
                <w:b/>
                <w:sz w:val="24"/>
                <w:szCs w:val="24"/>
              </w:rPr>
              <w:t>CMA</w:t>
            </w:r>
            <w:r w:rsidRPr="00677A8D">
              <w:rPr>
                <w:rFonts w:hint="eastAsia"/>
                <w:b/>
                <w:sz w:val="24"/>
                <w:szCs w:val="24"/>
              </w:rPr>
              <w:t>和</w:t>
            </w:r>
            <w:r w:rsidRPr="00677A8D">
              <w:rPr>
                <w:rFonts w:hint="eastAsia"/>
                <w:b/>
                <w:sz w:val="24"/>
                <w:szCs w:val="24"/>
              </w:rPr>
              <w:t>CNAS</w:t>
            </w:r>
            <w:r w:rsidRPr="00677A8D">
              <w:rPr>
                <w:rFonts w:hint="eastAsia"/>
                <w:b/>
                <w:sz w:val="24"/>
                <w:szCs w:val="24"/>
              </w:rPr>
              <w:t>”的检测报告</w:t>
            </w:r>
            <w:r w:rsidRPr="00677A8D">
              <w:rPr>
                <w:rFonts w:ascii="宋体" w:hAnsi="宋体" w:cs="宋体" w:hint="eastAsia"/>
                <w:b/>
                <w:kern w:val="0"/>
                <w:sz w:val="24"/>
                <w:szCs w:val="24"/>
                <w:lang w:bidi="ar"/>
              </w:rPr>
              <w:t>原件扫描件加盖公章</w:t>
            </w:r>
            <w:r w:rsidRPr="00677A8D">
              <w:rPr>
                <w:rFonts w:hint="eastAsia"/>
                <w:b/>
                <w:sz w:val="24"/>
                <w:szCs w:val="24"/>
              </w:rPr>
              <w:t>。</w:t>
            </w:r>
          </w:p>
        </w:tc>
        <w:tc>
          <w:tcPr>
            <w:tcW w:w="567" w:type="dxa"/>
            <w:vMerge w:val="restart"/>
            <w:tcBorders>
              <w:top w:val="single" w:sz="8" w:space="0" w:color="auto"/>
              <w:left w:val="single" w:sz="4" w:space="0" w:color="auto"/>
              <w:right w:val="single" w:sz="4" w:space="0" w:color="auto"/>
            </w:tcBorders>
            <w:shd w:val="clear" w:color="auto" w:fill="auto"/>
            <w:vAlign w:val="center"/>
          </w:tcPr>
          <w:p w14:paraId="383278A9" w14:textId="77777777" w:rsidR="009426F8" w:rsidRDefault="009426F8" w:rsidP="003120F0">
            <w:pPr>
              <w:autoSpaceDE w:val="0"/>
              <w:spacing w:line="400" w:lineRule="exact"/>
              <w:jc w:val="center"/>
              <w:rPr>
                <w:rFonts w:ascii="宋体" w:hAnsi="宋体" w:cs="宋体"/>
                <w:kern w:val="0"/>
                <w:sz w:val="24"/>
                <w:szCs w:val="24"/>
              </w:rPr>
            </w:pPr>
            <w:r>
              <w:rPr>
                <w:rFonts w:ascii="宋体" w:hAnsi="宋体" w:cs="宋体" w:hint="eastAsia"/>
                <w:kern w:val="0"/>
                <w:sz w:val="24"/>
                <w:szCs w:val="24"/>
              </w:rPr>
              <w:t>只</w:t>
            </w:r>
          </w:p>
        </w:tc>
        <w:tc>
          <w:tcPr>
            <w:tcW w:w="567" w:type="dxa"/>
            <w:vMerge w:val="restart"/>
            <w:tcBorders>
              <w:top w:val="single" w:sz="8" w:space="0" w:color="auto"/>
              <w:left w:val="nil"/>
              <w:right w:val="single" w:sz="4" w:space="0" w:color="auto"/>
            </w:tcBorders>
            <w:shd w:val="clear" w:color="auto" w:fill="auto"/>
            <w:vAlign w:val="center"/>
          </w:tcPr>
          <w:p w14:paraId="034BCB28" w14:textId="77777777" w:rsidR="009426F8" w:rsidRDefault="009426F8" w:rsidP="003120F0">
            <w:pPr>
              <w:autoSpaceDE w:val="0"/>
              <w:spacing w:line="400" w:lineRule="exact"/>
              <w:jc w:val="center"/>
              <w:rPr>
                <w:rFonts w:ascii="宋体" w:hAnsi="宋体" w:cs="宋体"/>
                <w:kern w:val="0"/>
                <w:sz w:val="24"/>
                <w:szCs w:val="24"/>
              </w:rPr>
            </w:pPr>
            <w:r>
              <w:rPr>
                <w:rFonts w:ascii="宋体" w:hAnsi="宋体" w:cs="宋体" w:hint="eastAsia"/>
                <w:kern w:val="0"/>
                <w:sz w:val="24"/>
                <w:szCs w:val="24"/>
              </w:rPr>
              <w:t>16</w:t>
            </w:r>
          </w:p>
        </w:tc>
        <w:tc>
          <w:tcPr>
            <w:tcW w:w="992" w:type="dxa"/>
            <w:vMerge w:val="restart"/>
            <w:tcBorders>
              <w:top w:val="single" w:sz="8" w:space="0" w:color="auto"/>
              <w:left w:val="nil"/>
              <w:right w:val="single" w:sz="4" w:space="0" w:color="auto"/>
            </w:tcBorders>
            <w:vAlign w:val="center"/>
          </w:tcPr>
          <w:p w14:paraId="2AC8BDD9" w14:textId="77777777" w:rsidR="009426F8" w:rsidRDefault="009426F8" w:rsidP="003120F0">
            <w:pPr>
              <w:autoSpaceDE w:val="0"/>
              <w:spacing w:line="400" w:lineRule="exact"/>
              <w:jc w:val="center"/>
              <w:rPr>
                <w:rFonts w:ascii="宋体" w:hAnsi="宋体" w:cs="宋体"/>
                <w:kern w:val="0"/>
                <w:sz w:val="24"/>
                <w:szCs w:val="24"/>
              </w:rPr>
            </w:pPr>
          </w:p>
        </w:tc>
        <w:tc>
          <w:tcPr>
            <w:tcW w:w="850" w:type="dxa"/>
            <w:vMerge w:val="restart"/>
            <w:tcBorders>
              <w:top w:val="single" w:sz="8" w:space="0" w:color="auto"/>
              <w:left w:val="nil"/>
              <w:right w:val="single" w:sz="4" w:space="0" w:color="auto"/>
            </w:tcBorders>
            <w:vAlign w:val="center"/>
          </w:tcPr>
          <w:p w14:paraId="759B34FC" w14:textId="77777777" w:rsidR="009426F8" w:rsidRDefault="009426F8" w:rsidP="003120F0">
            <w:pPr>
              <w:autoSpaceDE w:val="0"/>
              <w:spacing w:line="400" w:lineRule="exact"/>
              <w:jc w:val="center"/>
              <w:rPr>
                <w:rFonts w:ascii="宋体" w:hAnsi="宋体" w:cs="宋体"/>
                <w:kern w:val="0"/>
                <w:sz w:val="24"/>
                <w:szCs w:val="24"/>
              </w:rPr>
            </w:pPr>
          </w:p>
        </w:tc>
        <w:tc>
          <w:tcPr>
            <w:tcW w:w="1134" w:type="dxa"/>
            <w:vMerge w:val="restart"/>
            <w:tcBorders>
              <w:top w:val="single" w:sz="8" w:space="0" w:color="auto"/>
              <w:left w:val="nil"/>
              <w:right w:val="single" w:sz="4" w:space="0" w:color="auto"/>
            </w:tcBorders>
            <w:vAlign w:val="center"/>
          </w:tcPr>
          <w:p w14:paraId="09AB4FE3" w14:textId="77777777" w:rsidR="009426F8" w:rsidRDefault="009426F8" w:rsidP="003120F0">
            <w:pPr>
              <w:autoSpaceDE w:val="0"/>
              <w:spacing w:line="400" w:lineRule="exact"/>
              <w:jc w:val="center"/>
              <w:rPr>
                <w:rFonts w:ascii="宋体" w:hAnsi="宋体" w:cs="宋体"/>
                <w:kern w:val="0"/>
                <w:sz w:val="24"/>
                <w:szCs w:val="24"/>
              </w:rPr>
            </w:pPr>
          </w:p>
        </w:tc>
      </w:tr>
      <w:tr w:rsidR="009426F8" w14:paraId="4694656D" w14:textId="0C2462DA" w:rsidTr="003120F0">
        <w:trPr>
          <w:trHeight w:val="695"/>
        </w:trPr>
        <w:tc>
          <w:tcPr>
            <w:tcW w:w="817" w:type="dxa"/>
            <w:tcBorders>
              <w:top w:val="single" w:sz="4" w:space="0" w:color="auto"/>
              <w:left w:val="single" w:sz="8" w:space="0" w:color="auto"/>
              <w:bottom w:val="single" w:sz="4" w:space="0" w:color="auto"/>
              <w:right w:val="single" w:sz="4" w:space="0" w:color="auto"/>
            </w:tcBorders>
            <w:shd w:val="clear" w:color="auto" w:fill="auto"/>
            <w:vAlign w:val="center"/>
          </w:tcPr>
          <w:p w14:paraId="386E6259" w14:textId="77777777" w:rsidR="009426F8" w:rsidRDefault="009426F8" w:rsidP="003120F0">
            <w:pPr>
              <w:spacing w:line="400" w:lineRule="exact"/>
              <w:jc w:val="center"/>
              <w:rPr>
                <w:rFonts w:ascii="宋体" w:hAnsi="宋体" w:cs="宋体"/>
                <w:color w:val="000000"/>
                <w:sz w:val="24"/>
                <w:szCs w:val="24"/>
              </w:rPr>
            </w:pPr>
            <w:r>
              <w:rPr>
                <w:rFonts w:ascii="宋体" w:hAnsi="宋体" w:cs="宋体" w:hint="eastAsia"/>
                <w:color w:val="000000"/>
                <w:kern w:val="0"/>
                <w:sz w:val="24"/>
                <w:szCs w:val="24"/>
                <w:lang w:bidi="ar"/>
              </w:rPr>
              <w:t>立柱</w:t>
            </w:r>
          </w:p>
        </w:tc>
        <w:tc>
          <w:tcPr>
            <w:tcW w:w="9356" w:type="dxa"/>
            <w:tcBorders>
              <w:top w:val="single" w:sz="8" w:space="0" w:color="auto"/>
              <w:left w:val="single" w:sz="4" w:space="0" w:color="auto"/>
              <w:bottom w:val="single" w:sz="8" w:space="0" w:color="auto"/>
              <w:right w:val="single" w:sz="4" w:space="0" w:color="auto"/>
            </w:tcBorders>
            <w:shd w:val="clear" w:color="auto" w:fill="auto"/>
            <w:vAlign w:val="center"/>
          </w:tcPr>
          <w:p w14:paraId="7DBFCCCA" w14:textId="77777777" w:rsidR="009426F8" w:rsidRDefault="009426F8" w:rsidP="003120F0">
            <w:pPr>
              <w:widowControl/>
              <w:spacing w:line="400" w:lineRule="exact"/>
              <w:jc w:val="left"/>
              <w:rPr>
                <w:sz w:val="24"/>
                <w:szCs w:val="24"/>
              </w:rPr>
            </w:pPr>
            <w:r>
              <w:rPr>
                <w:rFonts w:hint="eastAsia"/>
                <w:sz w:val="24"/>
                <w:szCs w:val="24"/>
              </w:rPr>
              <w:t>材料：</w:t>
            </w:r>
            <w:r>
              <w:rPr>
                <w:rFonts w:hint="eastAsia"/>
                <w:sz w:val="24"/>
                <w:szCs w:val="24"/>
              </w:rPr>
              <w:tab/>
            </w:r>
            <w:r>
              <w:rPr>
                <w:rFonts w:hint="eastAsia"/>
                <w:sz w:val="24"/>
                <w:szCs w:val="24"/>
              </w:rPr>
              <w:t>承重底板采用δ</w:t>
            </w:r>
            <w:r>
              <w:rPr>
                <w:rFonts w:hint="eastAsia"/>
                <w:sz w:val="24"/>
                <w:szCs w:val="24"/>
              </w:rPr>
              <w:t>20mm</w:t>
            </w:r>
            <w:r>
              <w:rPr>
                <w:rFonts w:hint="eastAsia"/>
                <w:sz w:val="24"/>
                <w:szCs w:val="24"/>
              </w:rPr>
              <w:t>浇钢件、定制</w:t>
            </w:r>
            <w:r>
              <w:rPr>
                <w:rFonts w:hint="eastAsia"/>
                <w:sz w:val="24"/>
                <w:szCs w:val="24"/>
              </w:rPr>
              <w:t>180*180*4</w:t>
            </w:r>
            <w:r>
              <w:rPr>
                <w:rFonts w:hint="eastAsia"/>
                <w:sz w:val="24"/>
                <w:szCs w:val="24"/>
              </w:rPr>
              <w:t>的优质大圆角方管。工艺：专用锯床切割下料管材→定制</w:t>
            </w:r>
            <w:proofErr w:type="gramStart"/>
            <w:r>
              <w:rPr>
                <w:rFonts w:hint="eastAsia"/>
                <w:sz w:val="24"/>
                <w:szCs w:val="24"/>
              </w:rPr>
              <w:t>工装台</w:t>
            </w:r>
            <w:proofErr w:type="gramEnd"/>
            <w:r>
              <w:rPr>
                <w:rFonts w:hint="eastAsia"/>
                <w:sz w:val="24"/>
                <w:szCs w:val="24"/>
              </w:rPr>
              <w:t>→全自动机器人焊接。法兰：规格</w:t>
            </w:r>
            <w:proofErr w:type="gramStart"/>
            <w:r>
              <w:rPr>
                <w:rFonts w:hint="eastAsia"/>
                <w:sz w:val="24"/>
                <w:szCs w:val="24"/>
              </w:rPr>
              <w:t>350</w:t>
            </w:r>
            <w:r>
              <w:rPr>
                <w:rFonts w:hint="eastAsia"/>
                <w:sz w:val="24"/>
                <w:szCs w:val="24"/>
              </w:rPr>
              <w:t>×</w:t>
            </w:r>
            <w:r>
              <w:rPr>
                <w:rFonts w:hint="eastAsia"/>
                <w:sz w:val="24"/>
                <w:szCs w:val="24"/>
              </w:rPr>
              <w:t>350</w:t>
            </w:r>
            <w:r>
              <w:rPr>
                <w:rFonts w:hint="eastAsia"/>
                <w:sz w:val="24"/>
                <w:szCs w:val="24"/>
              </w:rPr>
              <w:t>×</w:t>
            </w:r>
            <w:proofErr w:type="gramEnd"/>
            <w:r>
              <w:rPr>
                <w:rFonts w:hint="eastAsia"/>
                <w:sz w:val="24"/>
                <w:szCs w:val="24"/>
              </w:rPr>
              <w:t>27mm</w:t>
            </w:r>
            <w:r>
              <w:rPr>
                <w:rFonts w:hint="eastAsia"/>
                <w:sz w:val="24"/>
                <w:szCs w:val="24"/>
              </w:rPr>
              <w:t>，四周呈大圆角，法兰上设计有</w:t>
            </w:r>
            <w:r>
              <w:rPr>
                <w:rFonts w:hint="eastAsia"/>
                <w:sz w:val="24"/>
                <w:szCs w:val="24"/>
              </w:rPr>
              <w:t>4</w:t>
            </w:r>
            <w:r>
              <w:rPr>
                <w:rFonts w:hint="eastAsia"/>
                <w:sz w:val="24"/>
                <w:szCs w:val="24"/>
              </w:rPr>
              <w:t>个。</w:t>
            </w:r>
          </w:p>
        </w:tc>
        <w:tc>
          <w:tcPr>
            <w:tcW w:w="567" w:type="dxa"/>
            <w:vMerge/>
            <w:tcBorders>
              <w:left w:val="single" w:sz="4" w:space="0" w:color="auto"/>
              <w:right w:val="single" w:sz="4" w:space="0" w:color="auto"/>
            </w:tcBorders>
            <w:shd w:val="clear" w:color="auto" w:fill="auto"/>
            <w:vAlign w:val="center"/>
          </w:tcPr>
          <w:p w14:paraId="42206721" w14:textId="77777777" w:rsidR="009426F8" w:rsidRDefault="009426F8" w:rsidP="003120F0">
            <w:pPr>
              <w:autoSpaceDE w:val="0"/>
              <w:spacing w:line="400" w:lineRule="exact"/>
              <w:jc w:val="center"/>
              <w:rPr>
                <w:rFonts w:ascii="宋体" w:hAnsi="宋体" w:cs="宋体"/>
                <w:kern w:val="0"/>
                <w:sz w:val="24"/>
                <w:szCs w:val="24"/>
              </w:rPr>
            </w:pPr>
          </w:p>
        </w:tc>
        <w:tc>
          <w:tcPr>
            <w:tcW w:w="567" w:type="dxa"/>
            <w:vMerge/>
            <w:tcBorders>
              <w:left w:val="nil"/>
              <w:right w:val="single" w:sz="4" w:space="0" w:color="auto"/>
            </w:tcBorders>
            <w:shd w:val="clear" w:color="auto" w:fill="auto"/>
            <w:vAlign w:val="center"/>
          </w:tcPr>
          <w:p w14:paraId="70213FAB" w14:textId="77777777" w:rsidR="009426F8" w:rsidRDefault="009426F8" w:rsidP="003120F0">
            <w:pPr>
              <w:autoSpaceDE w:val="0"/>
              <w:spacing w:line="400" w:lineRule="exact"/>
              <w:jc w:val="center"/>
              <w:rPr>
                <w:rFonts w:ascii="宋体" w:hAnsi="宋体" w:cs="宋体"/>
                <w:kern w:val="0"/>
                <w:sz w:val="24"/>
                <w:szCs w:val="24"/>
              </w:rPr>
            </w:pPr>
          </w:p>
        </w:tc>
        <w:tc>
          <w:tcPr>
            <w:tcW w:w="992" w:type="dxa"/>
            <w:vMerge/>
            <w:tcBorders>
              <w:left w:val="nil"/>
              <w:right w:val="single" w:sz="4" w:space="0" w:color="auto"/>
            </w:tcBorders>
          </w:tcPr>
          <w:p w14:paraId="0390309C" w14:textId="77777777" w:rsidR="009426F8" w:rsidRDefault="009426F8" w:rsidP="003120F0">
            <w:pPr>
              <w:autoSpaceDE w:val="0"/>
              <w:spacing w:line="400" w:lineRule="exact"/>
              <w:jc w:val="center"/>
              <w:rPr>
                <w:rFonts w:ascii="宋体" w:hAnsi="宋体" w:cs="宋体"/>
                <w:kern w:val="0"/>
                <w:sz w:val="24"/>
                <w:szCs w:val="24"/>
              </w:rPr>
            </w:pPr>
          </w:p>
        </w:tc>
        <w:tc>
          <w:tcPr>
            <w:tcW w:w="850" w:type="dxa"/>
            <w:vMerge/>
            <w:tcBorders>
              <w:left w:val="nil"/>
              <w:right w:val="single" w:sz="4" w:space="0" w:color="auto"/>
            </w:tcBorders>
          </w:tcPr>
          <w:p w14:paraId="3E369DA3" w14:textId="77777777" w:rsidR="009426F8" w:rsidRDefault="009426F8" w:rsidP="003120F0">
            <w:pPr>
              <w:autoSpaceDE w:val="0"/>
              <w:spacing w:line="400" w:lineRule="exact"/>
              <w:jc w:val="center"/>
              <w:rPr>
                <w:rFonts w:ascii="宋体" w:hAnsi="宋体" w:cs="宋体"/>
                <w:kern w:val="0"/>
                <w:sz w:val="24"/>
                <w:szCs w:val="24"/>
              </w:rPr>
            </w:pPr>
          </w:p>
        </w:tc>
        <w:tc>
          <w:tcPr>
            <w:tcW w:w="1134" w:type="dxa"/>
            <w:vMerge/>
            <w:tcBorders>
              <w:left w:val="nil"/>
              <w:right w:val="single" w:sz="4" w:space="0" w:color="auto"/>
            </w:tcBorders>
          </w:tcPr>
          <w:p w14:paraId="6AF0FF30" w14:textId="77777777" w:rsidR="009426F8" w:rsidRDefault="009426F8" w:rsidP="003120F0">
            <w:pPr>
              <w:autoSpaceDE w:val="0"/>
              <w:spacing w:line="400" w:lineRule="exact"/>
              <w:jc w:val="center"/>
              <w:rPr>
                <w:rFonts w:ascii="宋体" w:hAnsi="宋体" w:cs="宋体"/>
                <w:kern w:val="0"/>
                <w:sz w:val="24"/>
                <w:szCs w:val="24"/>
              </w:rPr>
            </w:pPr>
          </w:p>
        </w:tc>
      </w:tr>
      <w:tr w:rsidR="009426F8" w14:paraId="4352352D" w14:textId="3A7AC4E8" w:rsidTr="003120F0">
        <w:trPr>
          <w:trHeight w:val="695"/>
        </w:trPr>
        <w:tc>
          <w:tcPr>
            <w:tcW w:w="817" w:type="dxa"/>
            <w:tcBorders>
              <w:top w:val="single" w:sz="4" w:space="0" w:color="auto"/>
              <w:left w:val="single" w:sz="8" w:space="0" w:color="auto"/>
              <w:bottom w:val="single" w:sz="4" w:space="0" w:color="auto"/>
              <w:right w:val="single" w:sz="4" w:space="0" w:color="auto"/>
            </w:tcBorders>
            <w:shd w:val="clear" w:color="auto" w:fill="auto"/>
            <w:vAlign w:val="center"/>
          </w:tcPr>
          <w:p w14:paraId="4603EC6D" w14:textId="77777777" w:rsidR="009426F8" w:rsidRDefault="009426F8" w:rsidP="003120F0">
            <w:pPr>
              <w:spacing w:line="400" w:lineRule="exact"/>
              <w:jc w:val="center"/>
              <w:rPr>
                <w:rFonts w:ascii="宋体" w:hAnsi="宋体" w:cs="宋体"/>
                <w:color w:val="000000"/>
                <w:kern w:val="0"/>
                <w:sz w:val="24"/>
                <w:szCs w:val="24"/>
                <w:lang w:bidi="ar"/>
              </w:rPr>
            </w:pPr>
            <w:r>
              <w:rPr>
                <w:rFonts w:ascii="宋体" w:hAnsi="宋体" w:cs="宋体" w:hint="eastAsia"/>
                <w:color w:val="000000"/>
                <w:kern w:val="0"/>
                <w:sz w:val="24"/>
                <w:szCs w:val="24"/>
                <w:lang w:bidi="ar"/>
              </w:rPr>
              <w:lastRenderedPageBreak/>
              <w:t>伸臂</w:t>
            </w:r>
          </w:p>
        </w:tc>
        <w:tc>
          <w:tcPr>
            <w:tcW w:w="9356" w:type="dxa"/>
            <w:tcBorders>
              <w:top w:val="single" w:sz="8" w:space="0" w:color="auto"/>
              <w:left w:val="single" w:sz="4" w:space="0" w:color="auto"/>
              <w:bottom w:val="single" w:sz="8" w:space="0" w:color="auto"/>
              <w:right w:val="single" w:sz="4" w:space="0" w:color="auto"/>
            </w:tcBorders>
            <w:shd w:val="clear" w:color="auto" w:fill="auto"/>
            <w:vAlign w:val="center"/>
          </w:tcPr>
          <w:p w14:paraId="1F91E5AB" w14:textId="77777777" w:rsidR="009426F8" w:rsidRDefault="009426F8" w:rsidP="003120F0">
            <w:pPr>
              <w:widowControl/>
              <w:spacing w:line="400" w:lineRule="exact"/>
              <w:jc w:val="left"/>
              <w:rPr>
                <w:sz w:val="24"/>
                <w:szCs w:val="24"/>
              </w:rPr>
            </w:pPr>
            <w:r>
              <w:rPr>
                <w:rFonts w:hint="eastAsia"/>
                <w:sz w:val="24"/>
                <w:szCs w:val="24"/>
              </w:rPr>
              <w:t>材料：</w:t>
            </w:r>
            <w:r>
              <w:rPr>
                <w:rFonts w:hint="eastAsia"/>
                <w:sz w:val="24"/>
                <w:szCs w:val="24"/>
              </w:rPr>
              <w:tab/>
            </w:r>
            <w:r>
              <w:rPr>
                <w:rFonts w:hint="eastAsia"/>
                <w:sz w:val="24"/>
                <w:szCs w:val="24"/>
              </w:rPr>
              <w:t>采用δ</w:t>
            </w:r>
            <w:r>
              <w:rPr>
                <w:rFonts w:hint="eastAsia"/>
                <w:sz w:val="24"/>
                <w:szCs w:val="24"/>
              </w:rPr>
              <w:t>3mm</w:t>
            </w:r>
            <w:r>
              <w:rPr>
                <w:rFonts w:hint="eastAsia"/>
                <w:sz w:val="24"/>
                <w:szCs w:val="24"/>
              </w:rPr>
              <w:t>铁板，材质：</w:t>
            </w:r>
            <w:r>
              <w:rPr>
                <w:rFonts w:hint="eastAsia"/>
                <w:sz w:val="24"/>
                <w:szCs w:val="24"/>
              </w:rPr>
              <w:t>Q235B</w:t>
            </w:r>
            <w:r>
              <w:rPr>
                <w:rFonts w:hint="eastAsia"/>
                <w:sz w:val="24"/>
                <w:szCs w:val="24"/>
              </w:rPr>
              <w:t>。工艺：专用模具下料→成型→定制</w:t>
            </w:r>
            <w:proofErr w:type="gramStart"/>
            <w:r>
              <w:rPr>
                <w:rFonts w:hint="eastAsia"/>
                <w:sz w:val="24"/>
                <w:szCs w:val="24"/>
              </w:rPr>
              <w:t>工装台</w:t>
            </w:r>
            <w:proofErr w:type="gramEnd"/>
            <w:r>
              <w:rPr>
                <w:rFonts w:hint="eastAsia"/>
                <w:sz w:val="24"/>
                <w:szCs w:val="24"/>
              </w:rPr>
              <w:t>→全自动机器人焊接。</w:t>
            </w:r>
          </w:p>
        </w:tc>
        <w:tc>
          <w:tcPr>
            <w:tcW w:w="567" w:type="dxa"/>
            <w:vMerge/>
            <w:tcBorders>
              <w:left w:val="single" w:sz="4" w:space="0" w:color="auto"/>
              <w:right w:val="single" w:sz="4" w:space="0" w:color="auto"/>
            </w:tcBorders>
            <w:shd w:val="clear" w:color="auto" w:fill="auto"/>
            <w:vAlign w:val="center"/>
          </w:tcPr>
          <w:p w14:paraId="3B24A351" w14:textId="77777777" w:rsidR="009426F8" w:rsidRDefault="009426F8" w:rsidP="003120F0">
            <w:pPr>
              <w:autoSpaceDE w:val="0"/>
              <w:spacing w:line="400" w:lineRule="exact"/>
              <w:jc w:val="center"/>
              <w:rPr>
                <w:rFonts w:ascii="宋体" w:hAnsi="宋体" w:cs="宋体"/>
                <w:kern w:val="0"/>
                <w:sz w:val="24"/>
                <w:szCs w:val="24"/>
              </w:rPr>
            </w:pPr>
          </w:p>
        </w:tc>
        <w:tc>
          <w:tcPr>
            <w:tcW w:w="567" w:type="dxa"/>
            <w:vMerge/>
            <w:tcBorders>
              <w:left w:val="nil"/>
              <w:right w:val="single" w:sz="4" w:space="0" w:color="auto"/>
            </w:tcBorders>
            <w:shd w:val="clear" w:color="auto" w:fill="auto"/>
            <w:vAlign w:val="center"/>
          </w:tcPr>
          <w:p w14:paraId="079A3E3C" w14:textId="77777777" w:rsidR="009426F8" w:rsidRDefault="009426F8" w:rsidP="003120F0">
            <w:pPr>
              <w:autoSpaceDE w:val="0"/>
              <w:spacing w:line="400" w:lineRule="exact"/>
              <w:jc w:val="center"/>
              <w:rPr>
                <w:rFonts w:ascii="宋体" w:hAnsi="宋体" w:cs="宋体"/>
                <w:kern w:val="0"/>
                <w:sz w:val="24"/>
                <w:szCs w:val="24"/>
              </w:rPr>
            </w:pPr>
          </w:p>
        </w:tc>
        <w:tc>
          <w:tcPr>
            <w:tcW w:w="992" w:type="dxa"/>
            <w:vMerge/>
            <w:tcBorders>
              <w:left w:val="nil"/>
              <w:right w:val="single" w:sz="4" w:space="0" w:color="auto"/>
            </w:tcBorders>
          </w:tcPr>
          <w:p w14:paraId="62B72CDF" w14:textId="77777777" w:rsidR="009426F8" w:rsidRDefault="009426F8" w:rsidP="003120F0">
            <w:pPr>
              <w:autoSpaceDE w:val="0"/>
              <w:spacing w:line="400" w:lineRule="exact"/>
              <w:jc w:val="center"/>
              <w:rPr>
                <w:rFonts w:ascii="宋体" w:hAnsi="宋体" w:cs="宋体"/>
                <w:kern w:val="0"/>
                <w:sz w:val="24"/>
                <w:szCs w:val="24"/>
              </w:rPr>
            </w:pPr>
          </w:p>
        </w:tc>
        <w:tc>
          <w:tcPr>
            <w:tcW w:w="850" w:type="dxa"/>
            <w:vMerge/>
            <w:tcBorders>
              <w:left w:val="nil"/>
              <w:right w:val="single" w:sz="4" w:space="0" w:color="auto"/>
            </w:tcBorders>
          </w:tcPr>
          <w:p w14:paraId="4E0219DA" w14:textId="77777777" w:rsidR="009426F8" w:rsidRDefault="009426F8" w:rsidP="003120F0">
            <w:pPr>
              <w:autoSpaceDE w:val="0"/>
              <w:spacing w:line="400" w:lineRule="exact"/>
              <w:jc w:val="center"/>
              <w:rPr>
                <w:rFonts w:ascii="宋体" w:hAnsi="宋体" w:cs="宋体"/>
                <w:kern w:val="0"/>
                <w:sz w:val="24"/>
                <w:szCs w:val="24"/>
              </w:rPr>
            </w:pPr>
          </w:p>
        </w:tc>
        <w:tc>
          <w:tcPr>
            <w:tcW w:w="1134" w:type="dxa"/>
            <w:vMerge/>
            <w:tcBorders>
              <w:left w:val="nil"/>
              <w:right w:val="single" w:sz="4" w:space="0" w:color="auto"/>
            </w:tcBorders>
          </w:tcPr>
          <w:p w14:paraId="12E0C47D" w14:textId="77777777" w:rsidR="009426F8" w:rsidRDefault="009426F8" w:rsidP="003120F0">
            <w:pPr>
              <w:autoSpaceDE w:val="0"/>
              <w:spacing w:line="400" w:lineRule="exact"/>
              <w:jc w:val="center"/>
              <w:rPr>
                <w:rFonts w:ascii="宋体" w:hAnsi="宋体" w:cs="宋体"/>
                <w:kern w:val="0"/>
                <w:sz w:val="24"/>
                <w:szCs w:val="24"/>
              </w:rPr>
            </w:pPr>
          </w:p>
        </w:tc>
      </w:tr>
      <w:tr w:rsidR="009426F8" w14:paraId="7D75376D" w14:textId="53DE9878" w:rsidTr="003120F0">
        <w:trPr>
          <w:trHeight w:val="695"/>
        </w:trPr>
        <w:tc>
          <w:tcPr>
            <w:tcW w:w="817" w:type="dxa"/>
            <w:tcBorders>
              <w:top w:val="single" w:sz="4" w:space="0" w:color="auto"/>
              <w:left w:val="single" w:sz="8" w:space="0" w:color="auto"/>
              <w:bottom w:val="single" w:sz="4" w:space="0" w:color="auto"/>
              <w:right w:val="single" w:sz="4" w:space="0" w:color="auto"/>
            </w:tcBorders>
            <w:shd w:val="clear" w:color="auto" w:fill="auto"/>
            <w:vAlign w:val="center"/>
          </w:tcPr>
          <w:p w14:paraId="43CECDB9" w14:textId="77777777" w:rsidR="009426F8" w:rsidRDefault="009426F8" w:rsidP="003120F0">
            <w:pPr>
              <w:spacing w:line="400" w:lineRule="exact"/>
              <w:jc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篮板</w:t>
            </w:r>
          </w:p>
        </w:tc>
        <w:tc>
          <w:tcPr>
            <w:tcW w:w="9356" w:type="dxa"/>
            <w:tcBorders>
              <w:top w:val="single" w:sz="8" w:space="0" w:color="auto"/>
              <w:left w:val="single" w:sz="4" w:space="0" w:color="auto"/>
              <w:bottom w:val="single" w:sz="8" w:space="0" w:color="auto"/>
              <w:right w:val="single" w:sz="4" w:space="0" w:color="auto"/>
            </w:tcBorders>
            <w:shd w:val="clear" w:color="auto" w:fill="auto"/>
            <w:vAlign w:val="center"/>
          </w:tcPr>
          <w:p w14:paraId="6FB70BE5" w14:textId="77777777" w:rsidR="009426F8" w:rsidRDefault="009426F8" w:rsidP="003120F0">
            <w:pPr>
              <w:widowControl/>
              <w:spacing w:line="400" w:lineRule="exact"/>
              <w:jc w:val="left"/>
              <w:rPr>
                <w:sz w:val="24"/>
                <w:szCs w:val="24"/>
              </w:rPr>
            </w:pPr>
            <w:r>
              <w:rPr>
                <w:rFonts w:hint="eastAsia"/>
                <w:sz w:val="24"/>
                <w:szCs w:val="24"/>
              </w:rPr>
              <w:t>规格：</w:t>
            </w:r>
            <w:r>
              <w:rPr>
                <w:rFonts w:hint="eastAsia"/>
                <w:sz w:val="24"/>
                <w:szCs w:val="24"/>
              </w:rPr>
              <w:tab/>
              <w:t>1800*1050*38</w:t>
            </w:r>
            <w:r>
              <w:rPr>
                <w:rFonts w:hint="eastAsia"/>
                <w:sz w:val="24"/>
                <w:szCs w:val="24"/>
              </w:rPr>
              <w:t>。材料：</w:t>
            </w:r>
            <w:r>
              <w:rPr>
                <w:rFonts w:hint="eastAsia"/>
                <w:sz w:val="24"/>
                <w:szCs w:val="24"/>
              </w:rPr>
              <w:tab/>
            </w:r>
            <w:r>
              <w:rPr>
                <w:rFonts w:hint="eastAsia"/>
                <w:sz w:val="24"/>
                <w:szCs w:val="24"/>
              </w:rPr>
              <w:t>篮板框为：δ</w:t>
            </w:r>
            <w:r>
              <w:rPr>
                <w:rFonts w:hint="eastAsia"/>
                <w:sz w:val="24"/>
                <w:szCs w:val="24"/>
              </w:rPr>
              <w:t>3mm</w:t>
            </w:r>
            <w:r>
              <w:rPr>
                <w:rFonts w:hint="eastAsia"/>
                <w:sz w:val="24"/>
                <w:szCs w:val="24"/>
              </w:rPr>
              <w:t>铝方管，篮板为：δ</w:t>
            </w:r>
            <w:r>
              <w:rPr>
                <w:rFonts w:hint="eastAsia"/>
                <w:sz w:val="24"/>
                <w:szCs w:val="24"/>
              </w:rPr>
              <w:t>12mm</w:t>
            </w:r>
            <w:r>
              <w:rPr>
                <w:rFonts w:hint="eastAsia"/>
                <w:sz w:val="24"/>
                <w:szCs w:val="24"/>
              </w:rPr>
              <w:t>高强度安全玻璃篮板。工艺：材料定制→人工装配。安全性：按</w:t>
            </w:r>
            <w:r>
              <w:rPr>
                <w:rFonts w:hint="eastAsia"/>
                <w:sz w:val="24"/>
                <w:szCs w:val="24"/>
              </w:rPr>
              <w:t>GB/T 9962-1999</w:t>
            </w:r>
            <w:r>
              <w:rPr>
                <w:rFonts w:hint="eastAsia"/>
                <w:sz w:val="24"/>
                <w:szCs w:val="24"/>
              </w:rPr>
              <w:t>中</w:t>
            </w:r>
            <w:r>
              <w:rPr>
                <w:rFonts w:hint="eastAsia"/>
                <w:sz w:val="24"/>
                <w:szCs w:val="24"/>
              </w:rPr>
              <w:t>6.10</w:t>
            </w:r>
            <w:r>
              <w:rPr>
                <w:rFonts w:hint="eastAsia"/>
                <w:sz w:val="24"/>
                <w:szCs w:val="24"/>
              </w:rPr>
              <w:t>规定进行试验，符合国标。包扎物：</w:t>
            </w:r>
            <w:r>
              <w:rPr>
                <w:rFonts w:hint="eastAsia"/>
                <w:sz w:val="24"/>
                <w:szCs w:val="24"/>
              </w:rPr>
              <w:tab/>
            </w:r>
            <w:r>
              <w:rPr>
                <w:rFonts w:hint="eastAsia"/>
                <w:sz w:val="24"/>
                <w:szCs w:val="24"/>
              </w:rPr>
              <w:t>玻璃</w:t>
            </w:r>
            <w:proofErr w:type="gramStart"/>
            <w:r>
              <w:rPr>
                <w:rFonts w:hint="eastAsia"/>
                <w:sz w:val="24"/>
                <w:szCs w:val="24"/>
              </w:rPr>
              <w:t>篮板标配篮板</w:t>
            </w:r>
            <w:proofErr w:type="gramEnd"/>
            <w:r>
              <w:rPr>
                <w:rFonts w:hint="eastAsia"/>
                <w:sz w:val="24"/>
                <w:szCs w:val="24"/>
              </w:rPr>
              <w:t>护套，能保护运动员运动时不受伤害</w:t>
            </w:r>
            <w:r w:rsidRPr="00677A8D">
              <w:rPr>
                <w:rFonts w:hint="eastAsia"/>
                <w:sz w:val="24"/>
                <w:szCs w:val="24"/>
              </w:rPr>
              <w:t>，</w:t>
            </w:r>
            <w:r w:rsidRPr="00677A8D">
              <w:rPr>
                <w:rFonts w:hint="eastAsia"/>
                <w:b/>
                <w:sz w:val="24"/>
                <w:szCs w:val="24"/>
              </w:rPr>
              <w:t>保护套的受控需氧堆肥试验检测合格。提供有资质检测机构的带“</w:t>
            </w:r>
            <w:r w:rsidRPr="00677A8D">
              <w:rPr>
                <w:rFonts w:hint="eastAsia"/>
                <w:b/>
                <w:sz w:val="24"/>
                <w:szCs w:val="24"/>
              </w:rPr>
              <w:t>CMA</w:t>
            </w:r>
            <w:r w:rsidRPr="00677A8D">
              <w:rPr>
                <w:rFonts w:hint="eastAsia"/>
                <w:b/>
                <w:sz w:val="24"/>
                <w:szCs w:val="24"/>
              </w:rPr>
              <w:t>和</w:t>
            </w:r>
            <w:r w:rsidRPr="00677A8D">
              <w:rPr>
                <w:rFonts w:hint="eastAsia"/>
                <w:b/>
                <w:sz w:val="24"/>
                <w:szCs w:val="24"/>
              </w:rPr>
              <w:t>CNAS</w:t>
            </w:r>
            <w:r w:rsidRPr="00677A8D">
              <w:rPr>
                <w:rFonts w:hint="eastAsia"/>
                <w:b/>
                <w:sz w:val="24"/>
                <w:szCs w:val="24"/>
              </w:rPr>
              <w:t>”的检测报告</w:t>
            </w:r>
            <w:r w:rsidRPr="00677A8D">
              <w:rPr>
                <w:rFonts w:ascii="宋体" w:hAnsi="宋体" w:cs="宋体" w:hint="eastAsia"/>
                <w:b/>
                <w:kern w:val="0"/>
                <w:sz w:val="24"/>
                <w:szCs w:val="24"/>
                <w:lang w:bidi="ar"/>
              </w:rPr>
              <w:t>原件扫描件加盖公章</w:t>
            </w:r>
            <w:r w:rsidRPr="00677A8D">
              <w:rPr>
                <w:rFonts w:hint="eastAsia"/>
                <w:b/>
                <w:sz w:val="24"/>
                <w:szCs w:val="24"/>
              </w:rPr>
              <w:t>。</w:t>
            </w:r>
          </w:p>
        </w:tc>
        <w:tc>
          <w:tcPr>
            <w:tcW w:w="567" w:type="dxa"/>
            <w:vMerge/>
            <w:tcBorders>
              <w:left w:val="single" w:sz="4" w:space="0" w:color="auto"/>
              <w:right w:val="single" w:sz="4" w:space="0" w:color="auto"/>
            </w:tcBorders>
            <w:shd w:val="clear" w:color="auto" w:fill="auto"/>
            <w:vAlign w:val="center"/>
          </w:tcPr>
          <w:p w14:paraId="5C503A4A" w14:textId="77777777" w:rsidR="009426F8" w:rsidRDefault="009426F8" w:rsidP="003120F0">
            <w:pPr>
              <w:autoSpaceDE w:val="0"/>
              <w:spacing w:line="400" w:lineRule="exact"/>
              <w:jc w:val="center"/>
              <w:rPr>
                <w:rFonts w:ascii="宋体" w:hAnsi="宋体" w:cs="宋体"/>
                <w:kern w:val="0"/>
                <w:sz w:val="24"/>
                <w:szCs w:val="24"/>
              </w:rPr>
            </w:pPr>
          </w:p>
        </w:tc>
        <w:tc>
          <w:tcPr>
            <w:tcW w:w="567" w:type="dxa"/>
            <w:vMerge/>
            <w:tcBorders>
              <w:left w:val="nil"/>
              <w:right w:val="single" w:sz="4" w:space="0" w:color="auto"/>
            </w:tcBorders>
            <w:shd w:val="clear" w:color="auto" w:fill="auto"/>
            <w:vAlign w:val="center"/>
          </w:tcPr>
          <w:p w14:paraId="0CD90A85" w14:textId="77777777" w:rsidR="009426F8" w:rsidRDefault="009426F8" w:rsidP="003120F0">
            <w:pPr>
              <w:autoSpaceDE w:val="0"/>
              <w:spacing w:line="400" w:lineRule="exact"/>
              <w:jc w:val="center"/>
              <w:rPr>
                <w:rFonts w:ascii="宋体" w:hAnsi="宋体" w:cs="宋体"/>
                <w:kern w:val="0"/>
                <w:sz w:val="24"/>
                <w:szCs w:val="24"/>
              </w:rPr>
            </w:pPr>
          </w:p>
        </w:tc>
        <w:tc>
          <w:tcPr>
            <w:tcW w:w="992" w:type="dxa"/>
            <w:vMerge/>
            <w:tcBorders>
              <w:left w:val="nil"/>
              <w:right w:val="single" w:sz="4" w:space="0" w:color="auto"/>
            </w:tcBorders>
          </w:tcPr>
          <w:p w14:paraId="6B6A30F8" w14:textId="77777777" w:rsidR="009426F8" w:rsidRDefault="009426F8" w:rsidP="003120F0">
            <w:pPr>
              <w:autoSpaceDE w:val="0"/>
              <w:spacing w:line="400" w:lineRule="exact"/>
              <w:jc w:val="center"/>
              <w:rPr>
                <w:rFonts w:ascii="宋体" w:hAnsi="宋体" w:cs="宋体"/>
                <w:kern w:val="0"/>
                <w:sz w:val="24"/>
                <w:szCs w:val="24"/>
              </w:rPr>
            </w:pPr>
          </w:p>
        </w:tc>
        <w:tc>
          <w:tcPr>
            <w:tcW w:w="850" w:type="dxa"/>
            <w:vMerge/>
            <w:tcBorders>
              <w:left w:val="nil"/>
              <w:right w:val="single" w:sz="4" w:space="0" w:color="auto"/>
            </w:tcBorders>
          </w:tcPr>
          <w:p w14:paraId="30CBED4B" w14:textId="77777777" w:rsidR="009426F8" w:rsidRDefault="009426F8" w:rsidP="003120F0">
            <w:pPr>
              <w:autoSpaceDE w:val="0"/>
              <w:spacing w:line="400" w:lineRule="exact"/>
              <w:jc w:val="center"/>
              <w:rPr>
                <w:rFonts w:ascii="宋体" w:hAnsi="宋体" w:cs="宋体"/>
                <w:kern w:val="0"/>
                <w:sz w:val="24"/>
                <w:szCs w:val="24"/>
              </w:rPr>
            </w:pPr>
          </w:p>
        </w:tc>
        <w:tc>
          <w:tcPr>
            <w:tcW w:w="1134" w:type="dxa"/>
            <w:vMerge/>
            <w:tcBorders>
              <w:left w:val="nil"/>
              <w:right w:val="single" w:sz="4" w:space="0" w:color="auto"/>
            </w:tcBorders>
          </w:tcPr>
          <w:p w14:paraId="1D8C221E" w14:textId="77777777" w:rsidR="009426F8" w:rsidRDefault="009426F8" w:rsidP="003120F0">
            <w:pPr>
              <w:autoSpaceDE w:val="0"/>
              <w:spacing w:line="400" w:lineRule="exact"/>
              <w:jc w:val="center"/>
              <w:rPr>
                <w:rFonts w:ascii="宋体" w:hAnsi="宋体" w:cs="宋体"/>
                <w:kern w:val="0"/>
                <w:sz w:val="24"/>
                <w:szCs w:val="24"/>
              </w:rPr>
            </w:pPr>
          </w:p>
        </w:tc>
      </w:tr>
      <w:tr w:rsidR="009426F8" w14:paraId="1911FC95" w14:textId="2405894E" w:rsidTr="003120F0">
        <w:trPr>
          <w:trHeight w:val="695"/>
        </w:trPr>
        <w:tc>
          <w:tcPr>
            <w:tcW w:w="817" w:type="dxa"/>
            <w:tcBorders>
              <w:top w:val="single" w:sz="4" w:space="0" w:color="auto"/>
              <w:left w:val="single" w:sz="8" w:space="0" w:color="auto"/>
              <w:bottom w:val="single" w:sz="4" w:space="0" w:color="auto"/>
              <w:right w:val="single" w:sz="4" w:space="0" w:color="auto"/>
            </w:tcBorders>
            <w:shd w:val="clear" w:color="auto" w:fill="auto"/>
            <w:vAlign w:val="center"/>
          </w:tcPr>
          <w:p w14:paraId="14DC49C2" w14:textId="77777777" w:rsidR="009426F8" w:rsidRDefault="009426F8" w:rsidP="003120F0">
            <w:pPr>
              <w:spacing w:line="400" w:lineRule="exact"/>
              <w:jc w:val="center"/>
              <w:rPr>
                <w:rFonts w:ascii="宋体" w:hAnsi="宋体" w:cs="宋体"/>
                <w:color w:val="000000"/>
                <w:kern w:val="0"/>
                <w:sz w:val="24"/>
                <w:szCs w:val="24"/>
                <w:lang w:bidi="ar"/>
              </w:rPr>
            </w:pPr>
            <w:r>
              <w:rPr>
                <w:rFonts w:hint="eastAsia"/>
                <w:sz w:val="24"/>
                <w:szCs w:val="24"/>
              </w:rPr>
              <w:t>篮板支撑构架</w:t>
            </w:r>
          </w:p>
        </w:tc>
        <w:tc>
          <w:tcPr>
            <w:tcW w:w="9356" w:type="dxa"/>
            <w:tcBorders>
              <w:top w:val="single" w:sz="8" w:space="0" w:color="auto"/>
              <w:left w:val="single" w:sz="4" w:space="0" w:color="auto"/>
              <w:bottom w:val="single" w:sz="8" w:space="0" w:color="auto"/>
              <w:right w:val="single" w:sz="4" w:space="0" w:color="auto"/>
            </w:tcBorders>
            <w:shd w:val="clear" w:color="auto" w:fill="auto"/>
            <w:vAlign w:val="center"/>
          </w:tcPr>
          <w:p w14:paraId="62066660" w14:textId="77777777" w:rsidR="009426F8" w:rsidRDefault="009426F8" w:rsidP="003120F0">
            <w:pPr>
              <w:widowControl/>
              <w:spacing w:line="400" w:lineRule="exact"/>
              <w:jc w:val="left"/>
              <w:rPr>
                <w:sz w:val="24"/>
                <w:szCs w:val="24"/>
              </w:rPr>
            </w:pPr>
            <w:r>
              <w:rPr>
                <w:rFonts w:hint="eastAsia"/>
                <w:sz w:val="24"/>
                <w:szCs w:val="24"/>
              </w:rPr>
              <w:t>篮板支撑构架的刚性和稳定性（水平变形和垂直变形）</w:t>
            </w:r>
            <w:r w:rsidRPr="00677A8D">
              <w:rPr>
                <w:rFonts w:hint="eastAsia"/>
                <w:sz w:val="24"/>
                <w:szCs w:val="24"/>
              </w:rPr>
              <w:t>，</w:t>
            </w:r>
            <w:r w:rsidRPr="00677A8D">
              <w:rPr>
                <w:rFonts w:hint="eastAsia"/>
                <w:b/>
                <w:sz w:val="24"/>
                <w:szCs w:val="24"/>
              </w:rPr>
              <w:t>刚性检测在篮板支撑构架上施加</w:t>
            </w:r>
            <w:r w:rsidRPr="00677A8D">
              <w:rPr>
                <w:rFonts w:hint="eastAsia"/>
                <w:b/>
                <w:sz w:val="24"/>
                <w:szCs w:val="24"/>
              </w:rPr>
              <w:t>130N</w:t>
            </w:r>
            <w:r w:rsidRPr="00677A8D">
              <w:rPr>
                <w:rFonts w:hint="eastAsia"/>
                <w:b/>
                <w:sz w:val="24"/>
                <w:szCs w:val="24"/>
              </w:rPr>
              <w:t>的外力持续</w:t>
            </w:r>
            <w:r w:rsidRPr="00677A8D">
              <w:rPr>
                <w:rFonts w:hint="eastAsia"/>
                <w:b/>
                <w:sz w:val="24"/>
                <w:szCs w:val="24"/>
              </w:rPr>
              <w:t>1min</w:t>
            </w:r>
            <w:r w:rsidRPr="00677A8D">
              <w:rPr>
                <w:rFonts w:hint="eastAsia"/>
                <w:b/>
                <w:sz w:val="24"/>
                <w:szCs w:val="24"/>
              </w:rPr>
              <w:t>，卸载后永久水平变形量不超过</w:t>
            </w:r>
            <w:r w:rsidRPr="00677A8D">
              <w:rPr>
                <w:rFonts w:hint="eastAsia"/>
                <w:b/>
                <w:sz w:val="24"/>
                <w:szCs w:val="24"/>
              </w:rPr>
              <w:t>2mm</w:t>
            </w:r>
            <w:r w:rsidRPr="00677A8D">
              <w:rPr>
                <w:rFonts w:hint="eastAsia"/>
                <w:b/>
                <w:sz w:val="24"/>
                <w:szCs w:val="24"/>
              </w:rPr>
              <w:t>；稳定性检测在篮板支撑架上施加</w:t>
            </w:r>
            <w:r w:rsidRPr="00677A8D">
              <w:rPr>
                <w:rFonts w:hint="eastAsia"/>
                <w:b/>
                <w:sz w:val="24"/>
                <w:szCs w:val="24"/>
              </w:rPr>
              <w:t>2700N</w:t>
            </w:r>
            <w:r w:rsidRPr="00677A8D">
              <w:rPr>
                <w:rFonts w:hint="eastAsia"/>
                <w:b/>
                <w:sz w:val="24"/>
                <w:szCs w:val="24"/>
              </w:rPr>
              <w:t>的外力持续</w:t>
            </w:r>
            <w:r w:rsidRPr="00677A8D">
              <w:rPr>
                <w:rFonts w:hint="eastAsia"/>
                <w:b/>
                <w:sz w:val="24"/>
                <w:szCs w:val="24"/>
              </w:rPr>
              <w:t>1min</w:t>
            </w:r>
            <w:r w:rsidRPr="00677A8D">
              <w:rPr>
                <w:rFonts w:hint="eastAsia"/>
                <w:b/>
                <w:sz w:val="24"/>
                <w:szCs w:val="24"/>
              </w:rPr>
              <w:t>，卸载后永久性垂直变形量不超过</w:t>
            </w:r>
            <w:r w:rsidRPr="00677A8D">
              <w:rPr>
                <w:rFonts w:hint="eastAsia"/>
                <w:b/>
                <w:sz w:val="24"/>
                <w:szCs w:val="24"/>
              </w:rPr>
              <w:t>2mm</w:t>
            </w:r>
            <w:r w:rsidRPr="00677A8D">
              <w:rPr>
                <w:rFonts w:hint="eastAsia"/>
                <w:b/>
                <w:sz w:val="24"/>
                <w:szCs w:val="24"/>
              </w:rPr>
              <w:t>。提供有资质的第三方检测机构出具的带有“</w:t>
            </w:r>
            <w:r w:rsidRPr="00677A8D">
              <w:rPr>
                <w:rFonts w:hint="eastAsia"/>
                <w:b/>
                <w:sz w:val="24"/>
                <w:szCs w:val="24"/>
              </w:rPr>
              <w:t>CMA</w:t>
            </w:r>
            <w:r w:rsidRPr="00677A8D">
              <w:rPr>
                <w:rFonts w:hint="eastAsia"/>
                <w:b/>
                <w:sz w:val="24"/>
                <w:szCs w:val="24"/>
              </w:rPr>
              <w:t>和</w:t>
            </w:r>
            <w:r w:rsidRPr="00677A8D">
              <w:rPr>
                <w:rFonts w:hint="eastAsia"/>
                <w:b/>
                <w:sz w:val="24"/>
                <w:szCs w:val="24"/>
              </w:rPr>
              <w:t>CNAS</w:t>
            </w:r>
            <w:r w:rsidRPr="00677A8D">
              <w:rPr>
                <w:rFonts w:hint="eastAsia"/>
                <w:b/>
                <w:sz w:val="24"/>
                <w:szCs w:val="24"/>
              </w:rPr>
              <w:t>”标识的检测报告</w:t>
            </w:r>
            <w:r w:rsidRPr="00677A8D">
              <w:rPr>
                <w:rFonts w:ascii="宋体" w:hAnsi="宋体" w:cs="宋体" w:hint="eastAsia"/>
                <w:b/>
                <w:kern w:val="0"/>
                <w:sz w:val="24"/>
                <w:szCs w:val="24"/>
                <w:lang w:bidi="ar"/>
              </w:rPr>
              <w:t>原件扫描件加盖公章</w:t>
            </w:r>
            <w:r w:rsidRPr="00677A8D">
              <w:rPr>
                <w:rFonts w:hint="eastAsia"/>
                <w:b/>
                <w:sz w:val="24"/>
                <w:szCs w:val="24"/>
              </w:rPr>
              <w:t>。</w:t>
            </w:r>
          </w:p>
        </w:tc>
        <w:tc>
          <w:tcPr>
            <w:tcW w:w="567" w:type="dxa"/>
            <w:vMerge/>
            <w:tcBorders>
              <w:left w:val="single" w:sz="4" w:space="0" w:color="auto"/>
              <w:right w:val="single" w:sz="4" w:space="0" w:color="auto"/>
            </w:tcBorders>
            <w:shd w:val="clear" w:color="auto" w:fill="auto"/>
            <w:vAlign w:val="center"/>
          </w:tcPr>
          <w:p w14:paraId="2A9254FB" w14:textId="77777777" w:rsidR="009426F8" w:rsidRDefault="009426F8" w:rsidP="003120F0">
            <w:pPr>
              <w:autoSpaceDE w:val="0"/>
              <w:spacing w:line="400" w:lineRule="exact"/>
              <w:jc w:val="center"/>
              <w:rPr>
                <w:rFonts w:ascii="宋体" w:hAnsi="宋体" w:cs="宋体"/>
                <w:kern w:val="0"/>
                <w:sz w:val="24"/>
                <w:szCs w:val="24"/>
              </w:rPr>
            </w:pPr>
          </w:p>
        </w:tc>
        <w:tc>
          <w:tcPr>
            <w:tcW w:w="567" w:type="dxa"/>
            <w:vMerge/>
            <w:tcBorders>
              <w:left w:val="nil"/>
              <w:right w:val="single" w:sz="4" w:space="0" w:color="auto"/>
            </w:tcBorders>
            <w:shd w:val="clear" w:color="auto" w:fill="auto"/>
            <w:vAlign w:val="center"/>
          </w:tcPr>
          <w:p w14:paraId="4AD2EE6F" w14:textId="77777777" w:rsidR="009426F8" w:rsidRDefault="009426F8" w:rsidP="003120F0">
            <w:pPr>
              <w:autoSpaceDE w:val="0"/>
              <w:spacing w:line="400" w:lineRule="exact"/>
              <w:jc w:val="center"/>
              <w:rPr>
                <w:rFonts w:ascii="宋体" w:hAnsi="宋体" w:cs="宋体"/>
                <w:kern w:val="0"/>
                <w:sz w:val="24"/>
                <w:szCs w:val="24"/>
              </w:rPr>
            </w:pPr>
          </w:p>
        </w:tc>
        <w:tc>
          <w:tcPr>
            <w:tcW w:w="992" w:type="dxa"/>
            <w:vMerge/>
            <w:tcBorders>
              <w:left w:val="nil"/>
              <w:right w:val="single" w:sz="4" w:space="0" w:color="auto"/>
            </w:tcBorders>
          </w:tcPr>
          <w:p w14:paraId="7538A296" w14:textId="77777777" w:rsidR="009426F8" w:rsidRDefault="009426F8" w:rsidP="003120F0">
            <w:pPr>
              <w:autoSpaceDE w:val="0"/>
              <w:spacing w:line="400" w:lineRule="exact"/>
              <w:jc w:val="center"/>
              <w:rPr>
                <w:rFonts w:ascii="宋体" w:hAnsi="宋体" w:cs="宋体"/>
                <w:kern w:val="0"/>
                <w:sz w:val="24"/>
                <w:szCs w:val="24"/>
              </w:rPr>
            </w:pPr>
          </w:p>
        </w:tc>
        <w:tc>
          <w:tcPr>
            <w:tcW w:w="850" w:type="dxa"/>
            <w:vMerge/>
            <w:tcBorders>
              <w:left w:val="nil"/>
              <w:right w:val="single" w:sz="4" w:space="0" w:color="auto"/>
            </w:tcBorders>
          </w:tcPr>
          <w:p w14:paraId="37422E50" w14:textId="77777777" w:rsidR="009426F8" w:rsidRDefault="009426F8" w:rsidP="003120F0">
            <w:pPr>
              <w:autoSpaceDE w:val="0"/>
              <w:spacing w:line="400" w:lineRule="exact"/>
              <w:jc w:val="center"/>
              <w:rPr>
                <w:rFonts w:ascii="宋体" w:hAnsi="宋体" w:cs="宋体"/>
                <w:kern w:val="0"/>
                <w:sz w:val="24"/>
                <w:szCs w:val="24"/>
              </w:rPr>
            </w:pPr>
          </w:p>
        </w:tc>
        <w:tc>
          <w:tcPr>
            <w:tcW w:w="1134" w:type="dxa"/>
            <w:vMerge/>
            <w:tcBorders>
              <w:left w:val="nil"/>
              <w:right w:val="single" w:sz="4" w:space="0" w:color="auto"/>
            </w:tcBorders>
          </w:tcPr>
          <w:p w14:paraId="037135DA" w14:textId="77777777" w:rsidR="009426F8" w:rsidRDefault="009426F8" w:rsidP="003120F0">
            <w:pPr>
              <w:autoSpaceDE w:val="0"/>
              <w:spacing w:line="400" w:lineRule="exact"/>
              <w:jc w:val="center"/>
              <w:rPr>
                <w:rFonts w:ascii="宋体" w:hAnsi="宋体" w:cs="宋体"/>
                <w:kern w:val="0"/>
                <w:sz w:val="24"/>
                <w:szCs w:val="24"/>
              </w:rPr>
            </w:pPr>
          </w:p>
        </w:tc>
      </w:tr>
      <w:tr w:rsidR="009426F8" w14:paraId="52E251E2" w14:textId="292BAEBC" w:rsidTr="003120F0">
        <w:trPr>
          <w:trHeight w:val="695"/>
        </w:trPr>
        <w:tc>
          <w:tcPr>
            <w:tcW w:w="817" w:type="dxa"/>
            <w:tcBorders>
              <w:top w:val="single" w:sz="4" w:space="0" w:color="auto"/>
              <w:left w:val="single" w:sz="8" w:space="0" w:color="auto"/>
              <w:bottom w:val="single" w:sz="4" w:space="0" w:color="auto"/>
              <w:right w:val="single" w:sz="4" w:space="0" w:color="auto"/>
            </w:tcBorders>
            <w:shd w:val="clear" w:color="auto" w:fill="auto"/>
            <w:vAlign w:val="center"/>
          </w:tcPr>
          <w:p w14:paraId="621394F4" w14:textId="77777777" w:rsidR="009426F8" w:rsidRDefault="009426F8" w:rsidP="003120F0">
            <w:pPr>
              <w:spacing w:line="400" w:lineRule="exact"/>
              <w:jc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篮圈</w:t>
            </w:r>
          </w:p>
        </w:tc>
        <w:tc>
          <w:tcPr>
            <w:tcW w:w="9356" w:type="dxa"/>
            <w:tcBorders>
              <w:top w:val="single" w:sz="8" w:space="0" w:color="auto"/>
              <w:left w:val="single" w:sz="4" w:space="0" w:color="auto"/>
              <w:bottom w:val="single" w:sz="8" w:space="0" w:color="auto"/>
              <w:right w:val="single" w:sz="4" w:space="0" w:color="auto"/>
            </w:tcBorders>
            <w:shd w:val="clear" w:color="auto" w:fill="auto"/>
            <w:vAlign w:val="center"/>
          </w:tcPr>
          <w:p w14:paraId="244630A8" w14:textId="77777777" w:rsidR="009426F8" w:rsidRDefault="009426F8" w:rsidP="003120F0">
            <w:pPr>
              <w:widowControl/>
              <w:spacing w:line="400" w:lineRule="exact"/>
              <w:jc w:val="left"/>
              <w:rPr>
                <w:sz w:val="24"/>
                <w:szCs w:val="24"/>
              </w:rPr>
            </w:pPr>
            <w:r>
              <w:rPr>
                <w:rFonts w:hint="eastAsia"/>
                <w:sz w:val="24"/>
                <w:szCs w:val="24"/>
              </w:rPr>
              <w:t>材料：</w:t>
            </w:r>
            <w:r>
              <w:rPr>
                <w:rFonts w:hint="eastAsia"/>
                <w:sz w:val="24"/>
                <w:szCs w:val="24"/>
              </w:rPr>
              <w:tab/>
            </w:r>
            <w:r>
              <w:rPr>
                <w:rFonts w:hint="eastAsia"/>
                <w:sz w:val="24"/>
                <w:szCs w:val="24"/>
              </w:rPr>
              <w:t>采用φ</w:t>
            </w:r>
            <w:r>
              <w:rPr>
                <w:rFonts w:hint="eastAsia"/>
                <w:sz w:val="24"/>
                <w:szCs w:val="24"/>
              </w:rPr>
              <w:t>17</w:t>
            </w:r>
            <w:r>
              <w:rPr>
                <w:rFonts w:hint="eastAsia"/>
                <w:sz w:val="24"/>
                <w:szCs w:val="24"/>
              </w:rPr>
              <w:t>实心圆钢和δ</w:t>
            </w:r>
            <w:r>
              <w:rPr>
                <w:rFonts w:hint="eastAsia"/>
                <w:sz w:val="24"/>
                <w:szCs w:val="24"/>
              </w:rPr>
              <w:t>6mm</w:t>
            </w:r>
            <w:r>
              <w:rPr>
                <w:rFonts w:hint="eastAsia"/>
                <w:sz w:val="24"/>
                <w:szCs w:val="24"/>
              </w:rPr>
              <w:t>铁板，材质</w:t>
            </w:r>
            <w:r>
              <w:rPr>
                <w:rFonts w:hint="eastAsia"/>
                <w:sz w:val="24"/>
                <w:szCs w:val="24"/>
              </w:rPr>
              <w:t>Q235B</w:t>
            </w:r>
            <w:r>
              <w:rPr>
                <w:rFonts w:hint="eastAsia"/>
                <w:sz w:val="24"/>
                <w:szCs w:val="24"/>
              </w:rPr>
              <w:t>。工艺：专用模具下料→成型→机器人焊接，圈下焊有冲压成型的圆弧形网钩，十二段均匀分布留适当间隙，</w:t>
            </w:r>
            <w:proofErr w:type="gramStart"/>
            <w:r>
              <w:rPr>
                <w:rFonts w:hint="eastAsia"/>
                <w:sz w:val="24"/>
                <w:szCs w:val="24"/>
              </w:rPr>
              <w:t>配篮网</w:t>
            </w:r>
            <w:proofErr w:type="gramEnd"/>
            <w:r>
              <w:rPr>
                <w:rFonts w:hint="eastAsia"/>
                <w:sz w:val="24"/>
                <w:szCs w:val="24"/>
              </w:rPr>
              <w:t>。</w:t>
            </w:r>
          </w:p>
        </w:tc>
        <w:tc>
          <w:tcPr>
            <w:tcW w:w="567" w:type="dxa"/>
            <w:vMerge/>
            <w:tcBorders>
              <w:left w:val="single" w:sz="4" w:space="0" w:color="auto"/>
              <w:right w:val="single" w:sz="4" w:space="0" w:color="auto"/>
            </w:tcBorders>
            <w:shd w:val="clear" w:color="auto" w:fill="auto"/>
            <w:vAlign w:val="center"/>
          </w:tcPr>
          <w:p w14:paraId="33C5529B" w14:textId="77777777" w:rsidR="009426F8" w:rsidRDefault="009426F8" w:rsidP="003120F0">
            <w:pPr>
              <w:autoSpaceDE w:val="0"/>
              <w:spacing w:line="400" w:lineRule="exact"/>
              <w:jc w:val="center"/>
              <w:rPr>
                <w:rFonts w:ascii="宋体" w:hAnsi="宋体" w:cs="宋体"/>
                <w:kern w:val="0"/>
                <w:sz w:val="24"/>
                <w:szCs w:val="24"/>
              </w:rPr>
            </w:pPr>
          </w:p>
        </w:tc>
        <w:tc>
          <w:tcPr>
            <w:tcW w:w="567" w:type="dxa"/>
            <w:vMerge/>
            <w:tcBorders>
              <w:left w:val="nil"/>
              <w:right w:val="single" w:sz="4" w:space="0" w:color="auto"/>
            </w:tcBorders>
            <w:shd w:val="clear" w:color="auto" w:fill="auto"/>
            <w:vAlign w:val="center"/>
          </w:tcPr>
          <w:p w14:paraId="33FED947" w14:textId="77777777" w:rsidR="009426F8" w:rsidRDefault="009426F8" w:rsidP="003120F0">
            <w:pPr>
              <w:autoSpaceDE w:val="0"/>
              <w:spacing w:line="400" w:lineRule="exact"/>
              <w:jc w:val="center"/>
              <w:rPr>
                <w:rFonts w:ascii="宋体" w:hAnsi="宋体" w:cs="宋体"/>
                <w:kern w:val="0"/>
                <w:sz w:val="24"/>
                <w:szCs w:val="24"/>
              </w:rPr>
            </w:pPr>
          </w:p>
        </w:tc>
        <w:tc>
          <w:tcPr>
            <w:tcW w:w="992" w:type="dxa"/>
            <w:vMerge/>
            <w:tcBorders>
              <w:left w:val="nil"/>
              <w:right w:val="single" w:sz="4" w:space="0" w:color="auto"/>
            </w:tcBorders>
          </w:tcPr>
          <w:p w14:paraId="6E978C1B" w14:textId="77777777" w:rsidR="009426F8" w:rsidRDefault="009426F8" w:rsidP="003120F0">
            <w:pPr>
              <w:autoSpaceDE w:val="0"/>
              <w:spacing w:line="400" w:lineRule="exact"/>
              <w:jc w:val="center"/>
              <w:rPr>
                <w:rFonts w:ascii="宋体" w:hAnsi="宋体" w:cs="宋体"/>
                <w:kern w:val="0"/>
                <w:sz w:val="24"/>
                <w:szCs w:val="24"/>
              </w:rPr>
            </w:pPr>
          </w:p>
        </w:tc>
        <w:tc>
          <w:tcPr>
            <w:tcW w:w="850" w:type="dxa"/>
            <w:vMerge/>
            <w:tcBorders>
              <w:left w:val="nil"/>
              <w:right w:val="single" w:sz="4" w:space="0" w:color="auto"/>
            </w:tcBorders>
          </w:tcPr>
          <w:p w14:paraId="312ACB04" w14:textId="77777777" w:rsidR="009426F8" w:rsidRDefault="009426F8" w:rsidP="003120F0">
            <w:pPr>
              <w:autoSpaceDE w:val="0"/>
              <w:spacing w:line="400" w:lineRule="exact"/>
              <w:jc w:val="center"/>
              <w:rPr>
                <w:rFonts w:ascii="宋体" w:hAnsi="宋体" w:cs="宋体"/>
                <w:kern w:val="0"/>
                <w:sz w:val="24"/>
                <w:szCs w:val="24"/>
              </w:rPr>
            </w:pPr>
          </w:p>
        </w:tc>
        <w:tc>
          <w:tcPr>
            <w:tcW w:w="1134" w:type="dxa"/>
            <w:vMerge/>
            <w:tcBorders>
              <w:left w:val="nil"/>
              <w:right w:val="single" w:sz="4" w:space="0" w:color="auto"/>
            </w:tcBorders>
          </w:tcPr>
          <w:p w14:paraId="0BDB212A" w14:textId="77777777" w:rsidR="009426F8" w:rsidRDefault="009426F8" w:rsidP="003120F0">
            <w:pPr>
              <w:autoSpaceDE w:val="0"/>
              <w:spacing w:line="400" w:lineRule="exact"/>
              <w:jc w:val="center"/>
              <w:rPr>
                <w:rFonts w:ascii="宋体" w:hAnsi="宋体" w:cs="宋体"/>
                <w:kern w:val="0"/>
                <w:sz w:val="24"/>
                <w:szCs w:val="24"/>
              </w:rPr>
            </w:pPr>
          </w:p>
        </w:tc>
      </w:tr>
      <w:tr w:rsidR="009426F8" w14:paraId="45AEE6EB" w14:textId="70940AF1" w:rsidTr="003120F0">
        <w:trPr>
          <w:trHeight w:val="695"/>
        </w:trPr>
        <w:tc>
          <w:tcPr>
            <w:tcW w:w="817" w:type="dxa"/>
            <w:tcBorders>
              <w:top w:val="single" w:sz="4" w:space="0" w:color="auto"/>
              <w:left w:val="single" w:sz="8" w:space="0" w:color="auto"/>
              <w:bottom w:val="single" w:sz="4" w:space="0" w:color="auto"/>
              <w:right w:val="single" w:sz="4" w:space="0" w:color="auto"/>
            </w:tcBorders>
            <w:shd w:val="clear" w:color="auto" w:fill="auto"/>
            <w:vAlign w:val="center"/>
          </w:tcPr>
          <w:p w14:paraId="4F6C23D1" w14:textId="77777777" w:rsidR="009426F8" w:rsidRDefault="009426F8" w:rsidP="003120F0">
            <w:pPr>
              <w:spacing w:line="400" w:lineRule="exact"/>
              <w:jc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表面处理</w:t>
            </w:r>
          </w:p>
        </w:tc>
        <w:tc>
          <w:tcPr>
            <w:tcW w:w="9356" w:type="dxa"/>
            <w:tcBorders>
              <w:top w:val="single" w:sz="8" w:space="0" w:color="auto"/>
              <w:left w:val="single" w:sz="4" w:space="0" w:color="auto"/>
              <w:bottom w:val="single" w:sz="8" w:space="0" w:color="auto"/>
              <w:right w:val="single" w:sz="4" w:space="0" w:color="auto"/>
            </w:tcBorders>
            <w:shd w:val="clear" w:color="auto" w:fill="auto"/>
            <w:vAlign w:val="center"/>
          </w:tcPr>
          <w:p w14:paraId="02A6E52B" w14:textId="77777777" w:rsidR="009426F8" w:rsidRDefault="009426F8" w:rsidP="003120F0">
            <w:pPr>
              <w:widowControl/>
              <w:spacing w:line="400" w:lineRule="exact"/>
              <w:jc w:val="left"/>
              <w:rPr>
                <w:sz w:val="24"/>
                <w:szCs w:val="24"/>
              </w:rPr>
            </w:pPr>
            <w:r>
              <w:rPr>
                <w:rFonts w:hint="eastAsia"/>
                <w:sz w:val="24"/>
                <w:szCs w:val="24"/>
              </w:rPr>
              <w:t>工艺过程：经抛丸—水洗—脱脂—水洗—纯水洗—无磷转化—纯水洗—纯水洗—吹干—</w:t>
            </w:r>
            <w:proofErr w:type="gramStart"/>
            <w:r>
              <w:rPr>
                <w:rFonts w:hint="eastAsia"/>
                <w:sz w:val="24"/>
                <w:szCs w:val="24"/>
              </w:rPr>
              <w:t>水份</w:t>
            </w:r>
            <w:proofErr w:type="gramEnd"/>
            <w:r>
              <w:rPr>
                <w:rFonts w:hint="eastAsia"/>
                <w:sz w:val="24"/>
                <w:szCs w:val="24"/>
              </w:rPr>
              <w:t>烘干—静电粉末—固化—强冷等过程。（所有表面处理均在全自动喷涂流水线上作业）。工艺特性：产品具有耐酸碱、耐湿热、抗老化、外观美观等优点，能适合潮湿和酸雨环境，涂料均为绿色环保无毒产品，避免损害使用者的健康。</w:t>
            </w:r>
            <w:r w:rsidRPr="00677A8D">
              <w:rPr>
                <w:rFonts w:hint="eastAsia"/>
                <w:b/>
                <w:sz w:val="24"/>
                <w:szCs w:val="24"/>
              </w:rPr>
              <w:t>表面质量：涂层附着力达到</w:t>
            </w:r>
            <w:r w:rsidRPr="00677A8D">
              <w:rPr>
                <w:rFonts w:hint="eastAsia"/>
                <w:b/>
                <w:sz w:val="24"/>
                <w:szCs w:val="24"/>
              </w:rPr>
              <w:t>1</w:t>
            </w:r>
            <w:r w:rsidRPr="00677A8D">
              <w:rPr>
                <w:rFonts w:hint="eastAsia"/>
                <w:b/>
                <w:sz w:val="24"/>
                <w:szCs w:val="24"/>
              </w:rPr>
              <w:t>级，硬度达到</w:t>
            </w:r>
            <w:r w:rsidRPr="00677A8D">
              <w:rPr>
                <w:rFonts w:hint="eastAsia"/>
                <w:b/>
                <w:sz w:val="24"/>
                <w:szCs w:val="24"/>
              </w:rPr>
              <w:t>4H</w:t>
            </w:r>
            <w:r w:rsidRPr="00677A8D">
              <w:rPr>
                <w:rFonts w:hint="eastAsia"/>
                <w:b/>
                <w:sz w:val="24"/>
                <w:szCs w:val="24"/>
              </w:rPr>
              <w:t>，耐腐蚀性能≥</w:t>
            </w:r>
            <w:r w:rsidRPr="00677A8D">
              <w:rPr>
                <w:rFonts w:hint="eastAsia"/>
                <w:b/>
                <w:sz w:val="24"/>
                <w:szCs w:val="24"/>
              </w:rPr>
              <w:t>8</w:t>
            </w:r>
            <w:r w:rsidRPr="00677A8D">
              <w:rPr>
                <w:rFonts w:hint="eastAsia"/>
                <w:b/>
                <w:sz w:val="24"/>
                <w:szCs w:val="24"/>
              </w:rPr>
              <w:t>级，提供有资质的第三方检测机构出具的带有“</w:t>
            </w:r>
            <w:r w:rsidRPr="00677A8D">
              <w:rPr>
                <w:rFonts w:hint="eastAsia"/>
                <w:b/>
                <w:sz w:val="24"/>
                <w:szCs w:val="24"/>
              </w:rPr>
              <w:t>CMA</w:t>
            </w:r>
            <w:r w:rsidRPr="00677A8D">
              <w:rPr>
                <w:rFonts w:hint="eastAsia"/>
                <w:b/>
                <w:sz w:val="24"/>
                <w:szCs w:val="24"/>
              </w:rPr>
              <w:t>和</w:t>
            </w:r>
            <w:r w:rsidRPr="00677A8D">
              <w:rPr>
                <w:rFonts w:hint="eastAsia"/>
                <w:b/>
                <w:sz w:val="24"/>
                <w:szCs w:val="24"/>
              </w:rPr>
              <w:t>CNAS</w:t>
            </w:r>
            <w:r w:rsidRPr="00677A8D">
              <w:rPr>
                <w:rFonts w:hint="eastAsia"/>
                <w:b/>
                <w:sz w:val="24"/>
                <w:szCs w:val="24"/>
              </w:rPr>
              <w:t>”标识的检测报告</w:t>
            </w:r>
            <w:r w:rsidRPr="00677A8D">
              <w:rPr>
                <w:rFonts w:ascii="宋体" w:hAnsi="宋体" w:cs="宋体" w:hint="eastAsia"/>
                <w:b/>
                <w:kern w:val="0"/>
                <w:sz w:val="24"/>
                <w:szCs w:val="24"/>
                <w:lang w:bidi="ar"/>
              </w:rPr>
              <w:t>扫描件加盖公章。</w:t>
            </w:r>
          </w:p>
        </w:tc>
        <w:tc>
          <w:tcPr>
            <w:tcW w:w="567" w:type="dxa"/>
            <w:vMerge/>
            <w:tcBorders>
              <w:left w:val="single" w:sz="4" w:space="0" w:color="auto"/>
              <w:right w:val="single" w:sz="4" w:space="0" w:color="auto"/>
            </w:tcBorders>
            <w:shd w:val="clear" w:color="auto" w:fill="auto"/>
            <w:vAlign w:val="center"/>
          </w:tcPr>
          <w:p w14:paraId="57B246BC" w14:textId="77777777" w:rsidR="009426F8" w:rsidRDefault="009426F8" w:rsidP="003120F0">
            <w:pPr>
              <w:autoSpaceDE w:val="0"/>
              <w:spacing w:line="400" w:lineRule="exact"/>
              <w:jc w:val="center"/>
              <w:rPr>
                <w:rFonts w:ascii="宋体" w:hAnsi="宋体" w:cs="宋体"/>
                <w:kern w:val="0"/>
                <w:sz w:val="24"/>
                <w:szCs w:val="24"/>
              </w:rPr>
            </w:pPr>
          </w:p>
        </w:tc>
        <w:tc>
          <w:tcPr>
            <w:tcW w:w="567" w:type="dxa"/>
            <w:vMerge/>
            <w:tcBorders>
              <w:left w:val="nil"/>
              <w:right w:val="single" w:sz="4" w:space="0" w:color="auto"/>
            </w:tcBorders>
            <w:shd w:val="clear" w:color="auto" w:fill="auto"/>
            <w:vAlign w:val="center"/>
          </w:tcPr>
          <w:p w14:paraId="6D508944" w14:textId="77777777" w:rsidR="009426F8" w:rsidRDefault="009426F8" w:rsidP="003120F0">
            <w:pPr>
              <w:autoSpaceDE w:val="0"/>
              <w:spacing w:line="400" w:lineRule="exact"/>
              <w:jc w:val="center"/>
              <w:rPr>
                <w:rFonts w:ascii="宋体" w:hAnsi="宋体" w:cs="宋体"/>
                <w:kern w:val="0"/>
                <w:sz w:val="24"/>
                <w:szCs w:val="24"/>
              </w:rPr>
            </w:pPr>
          </w:p>
        </w:tc>
        <w:tc>
          <w:tcPr>
            <w:tcW w:w="992" w:type="dxa"/>
            <w:vMerge/>
            <w:tcBorders>
              <w:left w:val="nil"/>
              <w:right w:val="single" w:sz="4" w:space="0" w:color="auto"/>
            </w:tcBorders>
          </w:tcPr>
          <w:p w14:paraId="2190C196" w14:textId="77777777" w:rsidR="009426F8" w:rsidRDefault="009426F8" w:rsidP="003120F0">
            <w:pPr>
              <w:autoSpaceDE w:val="0"/>
              <w:spacing w:line="400" w:lineRule="exact"/>
              <w:jc w:val="center"/>
              <w:rPr>
                <w:rFonts w:ascii="宋体" w:hAnsi="宋体" w:cs="宋体"/>
                <w:kern w:val="0"/>
                <w:sz w:val="24"/>
                <w:szCs w:val="24"/>
              </w:rPr>
            </w:pPr>
          </w:p>
        </w:tc>
        <w:tc>
          <w:tcPr>
            <w:tcW w:w="850" w:type="dxa"/>
            <w:vMerge/>
            <w:tcBorders>
              <w:left w:val="nil"/>
              <w:right w:val="single" w:sz="4" w:space="0" w:color="auto"/>
            </w:tcBorders>
          </w:tcPr>
          <w:p w14:paraId="160C5E58" w14:textId="77777777" w:rsidR="009426F8" w:rsidRDefault="009426F8" w:rsidP="003120F0">
            <w:pPr>
              <w:autoSpaceDE w:val="0"/>
              <w:spacing w:line="400" w:lineRule="exact"/>
              <w:jc w:val="center"/>
              <w:rPr>
                <w:rFonts w:ascii="宋体" w:hAnsi="宋体" w:cs="宋体"/>
                <w:kern w:val="0"/>
                <w:sz w:val="24"/>
                <w:szCs w:val="24"/>
              </w:rPr>
            </w:pPr>
          </w:p>
        </w:tc>
        <w:tc>
          <w:tcPr>
            <w:tcW w:w="1134" w:type="dxa"/>
            <w:vMerge/>
            <w:tcBorders>
              <w:left w:val="nil"/>
              <w:right w:val="single" w:sz="4" w:space="0" w:color="auto"/>
            </w:tcBorders>
          </w:tcPr>
          <w:p w14:paraId="7A74B2B6" w14:textId="77777777" w:rsidR="009426F8" w:rsidRDefault="009426F8" w:rsidP="003120F0">
            <w:pPr>
              <w:autoSpaceDE w:val="0"/>
              <w:spacing w:line="400" w:lineRule="exact"/>
              <w:jc w:val="center"/>
              <w:rPr>
                <w:rFonts w:ascii="宋体" w:hAnsi="宋体" w:cs="宋体"/>
                <w:kern w:val="0"/>
                <w:sz w:val="24"/>
                <w:szCs w:val="24"/>
              </w:rPr>
            </w:pPr>
          </w:p>
        </w:tc>
      </w:tr>
      <w:tr w:rsidR="009426F8" w14:paraId="5F588EDD" w14:textId="69F8F75C" w:rsidTr="003120F0">
        <w:trPr>
          <w:trHeight w:val="695"/>
        </w:trPr>
        <w:tc>
          <w:tcPr>
            <w:tcW w:w="817" w:type="dxa"/>
            <w:tcBorders>
              <w:top w:val="single" w:sz="4" w:space="0" w:color="auto"/>
              <w:left w:val="single" w:sz="8" w:space="0" w:color="auto"/>
              <w:bottom w:val="single" w:sz="4" w:space="0" w:color="auto"/>
              <w:right w:val="single" w:sz="4" w:space="0" w:color="auto"/>
            </w:tcBorders>
            <w:shd w:val="clear" w:color="auto" w:fill="auto"/>
            <w:vAlign w:val="center"/>
          </w:tcPr>
          <w:p w14:paraId="61DDB0E4" w14:textId="77777777" w:rsidR="009426F8" w:rsidRDefault="009426F8" w:rsidP="003120F0">
            <w:pPr>
              <w:spacing w:line="400" w:lineRule="exact"/>
              <w:jc w:val="center"/>
              <w:rPr>
                <w:rFonts w:ascii="宋体" w:hAnsi="宋体" w:cs="宋体"/>
                <w:color w:val="000000"/>
                <w:kern w:val="0"/>
                <w:sz w:val="24"/>
                <w:szCs w:val="24"/>
                <w:lang w:bidi="ar"/>
              </w:rPr>
            </w:pPr>
            <w:r>
              <w:rPr>
                <w:rFonts w:ascii="宋体" w:hAnsi="宋体" w:cs="宋体" w:hint="eastAsia"/>
                <w:color w:val="000000"/>
                <w:kern w:val="0"/>
                <w:sz w:val="24"/>
                <w:szCs w:val="24"/>
                <w:lang w:bidi="ar"/>
              </w:rPr>
              <w:lastRenderedPageBreak/>
              <w:t>预埋件</w:t>
            </w:r>
          </w:p>
        </w:tc>
        <w:tc>
          <w:tcPr>
            <w:tcW w:w="9356" w:type="dxa"/>
            <w:tcBorders>
              <w:top w:val="single" w:sz="8" w:space="0" w:color="auto"/>
              <w:left w:val="single" w:sz="4" w:space="0" w:color="auto"/>
              <w:bottom w:val="single" w:sz="4" w:space="0" w:color="auto"/>
              <w:right w:val="single" w:sz="4" w:space="0" w:color="auto"/>
            </w:tcBorders>
            <w:shd w:val="clear" w:color="auto" w:fill="auto"/>
            <w:vAlign w:val="center"/>
          </w:tcPr>
          <w:p w14:paraId="10D80DC5" w14:textId="77777777" w:rsidR="009426F8" w:rsidRDefault="009426F8" w:rsidP="003120F0">
            <w:pPr>
              <w:widowControl/>
              <w:spacing w:line="400" w:lineRule="exact"/>
              <w:jc w:val="left"/>
              <w:rPr>
                <w:sz w:val="24"/>
                <w:szCs w:val="24"/>
              </w:rPr>
            </w:pPr>
            <w:r>
              <w:rPr>
                <w:rFonts w:hint="eastAsia"/>
                <w:sz w:val="24"/>
                <w:szCs w:val="24"/>
              </w:rPr>
              <w:t>材料：预埋件总长不低于</w:t>
            </w:r>
            <w:r>
              <w:rPr>
                <w:rFonts w:hint="eastAsia"/>
                <w:sz w:val="24"/>
                <w:szCs w:val="24"/>
              </w:rPr>
              <w:t>550mm</w:t>
            </w:r>
            <w:r>
              <w:rPr>
                <w:rFonts w:hint="eastAsia"/>
                <w:sz w:val="24"/>
                <w:szCs w:val="24"/>
              </w:rPr>
              <w:t>，共由</w:t>
            </w:r>
            <w:r>
              <w:rPr>
                <w:rFonts w:hint="eastAsia"/>
                <w:sz w:val="24"/>
                <w:szCs w:val="24"/>
              </w:rPr>
              <w:t>5</w:t>
            </w:r>
            <w:r>
              <w:rPr>
                <w:rFonts w:hint="eastAsia"/>
                <w:sz w:val="24"/>
                <w:szCs w:val="24"/>
              </w:rPr>
              <w:t>根搓</w:t>
            </w:r>
            <w:r>
              <w:rPr>
                <w:rFonts w:hint="eastAsia"/>
                <w:sz w:val="24"/>
                <w:szCs w:val="24"/>
              </w:rPr>
              <w:t>M18</w:t>
            </w:r>
            <w:r>
              <w:rPr>
                <w:rFonts w:hint="eastAsia"/>
                <w:sz w:val="24"/>
                <w:szCs w:val="24"/>
              </w:rPr>
              <w:t>螺纹的圆钢和不少于</w:t>
            </w:r>
            <w:r>
              <w:rPr>
                <w:rFonts w:hint="eastAsia"/>
                <w:sz w:val="24"/>
                <w:szCs w:val="24"/>
              </w:rPr>
              <w:t>8</w:t>
            </w:r>
            <w:r>
              <w:rPr>
                <w:rFonts w:hint="eastAsia"/>
                <w:sz w:val="24"/>
                <w:szCs w:val="24"/>
              </w:rPr>
              <w:t>块铁板拼装组成，圆钢中间冲扁，可增强预埋强度。安装：预埋件采用现场组装方式预埋，预埋件钢板平整度＜</w:t>
            </w:r>
            <w:r>
              <w:rPr>
                <w:rFonts w:hint="eastAsia"/>
                <w:sz w:val="24"/>
                <w:szCs w:val="24"/>
              </w:rPr>
              <w:t>3mm</w:t>
            </w:r>
            <w:r>
              <w:rPr>
                <w:rFonts w:hint="eastAsia"/>
                <w:sz w:val="24"/>
                <w:szCs w:val="24"/>
              </w:rPr>
              <w:t>，且必须保证螺纹伸出部分垂直铁板，且互相平衡。</w:t>
            </w:r>
          </w:p>
        </w:tc>
        <w:tc>
          <w:tcPr>
            <w:tcW w:w="567" w:type="dxa"/>
            <w:vMerge/>
            <w:tcBorders>
              <w:left w:val="single" w:sz="4" w:space="0" w:color="auto"/>
              <w:bottom w:val="single" w:sz="4" w:space="0" w:color="auto"/>
              <w:right w:val="single" w:sz="4" w:space="0" w:color="auto"/>
            </w:tcBorders>
            <w:shd w:val="clear" w:color="auto" w:fill="auto"/>
            <w:vAlign w:val="center"/>
          </w:tcPr>
          <w:p w14:paraId="4B950A78" w14:textId="77777777" w:rsidR="009426F8" w:rsidRDefault="009426F8" w:rsidP="003120F0">
            <w:pPr>
              <w:autoSpaceDE w:val="0"/>
              <w:spacing w:line="400" w:lineRule="exact"/>
              <w:jc w:val="center"/>
              <w:rPr>
                <w:rFonts w:ascii="宋体" w:hAnsi="宋体" w:cs="宋体"/>
                <w:kern w:val="0"/>
                <w:sz w:val="24"/>
                <w:szCs w:val="24"/>
              </w:rPr>
            </w:pPr>
          </w:p>
        </w:tc>
        <w:tc>
          <w:tcPr>
            <w:tcW w:w="567" w:type="dxa"/>
            <w:vMerge/>
            <w:tcBorders>
              <w:left w:val="nil"/>
              <w:bottom w:val="single" w:sz="4" w:space="0" w:color="auto"/>
              <w:right w:val="single" w:sz="4" w:space="0" w:color="auto"/>
            </w:tcBorders>
            <w:shd w:val="clear" w:color="auto" w:fill="auto"/>
            <w:vAlign w:val="center"/>
          </w:tcPr>
          <w:p w14:paraId="2FBF7782" w14:textId="77777777" w:rsidR="009426F8" w:rsidRDefault="009426F8" w:rsidP="003120F0">
            <w:pPr>
              <w:autoSpaceDE w:val="0"/>
              <w:spacing w:line="400" w:lineRule="exact"/>
              <w:jc w:val="center"/>
              <w:rPr>
                <w:rFonts w:ascii="宋体" w:hAnsi="宋体" w:cs="宋体"/>
                <w:kern w:val="0"/>
                <w:sz w:val="24"/>
                <w:szCs w:val="24"/>
              </w:rPr>
            </w:pPr>
          </w:p>
        </w:tc>
        <w:tc>
          <w:tcPr>
            <w:tcW w:w="992" w:type="dxa"/>
            <w:vMerge/>
            <w:tcBorders>
              <w:left w:val="nil"/>
              <w:right w:val="single" w:sz="4" w:space="0" w:color="auto"/>
            </w:tcBorders>
          </w:tcPr>
          <w:p w14:paraId="696CAB03" w14:textId="77777777" w:rsidR="009426F8" w:rsidRDefault="009426F8" w:rsidP="003120F0">
            <w:pPr>
              <w:autoSpaceDE w:val="0"/>
              <w:spacing w:line="400" w:lineRule="exact"/>
              <w:jc w:val="center"/>
              <w:rPr>
                <w:rFonts w:ascii="宋体" w:hAnsi="宋体" w:cs="宋体"/>
                <w:kern w:val="0"/>
                <w:sz w:val="24"/>
                <w:szCs w:val="24"/>
              </w:rPr>
            </w:pPr>
          </w:p>
        </w:tc>
        <w:tc>
          <w:tcPr>
            <w:tcW w:w="850" w:type="dxa"/>
            <w:vMerge/>
            <w:tcBorders>
              <w:left w:val="nil"/>
              <w:right w:val="single" w:sz="4" w:space="0" w:color="auto"/>
            </w:tcBorders>
          </w:tcPr>
          <w:p w14:paraId="602D76BF" w14:textId="77777777" w:rsidR="009426F8" w:rsidRDefault="009426F8" w:rsidP="003120F0">
            <w:pPr>
              <w:autoSpaceDE w:val="0"/>
              <w:spacing w:line="400" w:lineRule="exact"/>
              <w:jc w:val="center"/>
              <w:rPr>
                <w:rFonts w:ascii="宋体" w:hAnsi="宋体" w:cs="宋体"/>
                <w:kern w:val="0"/>
                <w:sz w:val="24"/>
                <w:szCs w:val="24"/>
              </w:rPr>
            </w:pPr>
          </w:p>
        </w:tc>
        <w:tc>
          <w:tcPr>
            <w:tcW w:w="1134" w:type="dxa"/>
            <w:vMerge/>
            <w:tcBorders>
              <w:left w:val="nil"/>
              <w:right w:val="single" w:sz="4" w:space="0" w:color="auto"/>
            </w:tcBorders>
          </w:tcPr>
          <w:p w14:paraId="0F367F62" w14:textId="77777777" w:rsidR="009426F8" w:rsidRDefault="009426F8" w:rsidP="003120F0">
            <w:pPr>
              <w:autoSpaceDE w:val="0"/>
              <w:spacing w:line="400" w:lineRule="exact"/>
              <w:jc w:val="center"/>
              <w:rPr>
                <w:rFonts w:ascii="宋体" w:hAnsi="宋体" w:cs="宋体"/>
                <w:kern w:val="0"/>
                <w:sz w:val="24"/>
                <w:szCs w:val="24"/>
              </w:rPr>
            </w:pPr>
          </w:p>
        </w:tc>
      </w:tr>
      <w:tr w:rsidR="009426F8" w14:paraId="624FB93E" w14:textId="38C188DA" w:rsidTr="003120F0">
        <w:trPr>
          <w:trHeight w:val="695"/>
        </w:trPr>
        <w:tc>
          <w:tcPr>
            <w:tcW w:w="817" w:type="dxa"/>
            <w:tcBorders>
              <w:top w:val="single" w:sz="4" w:space="0" w:color="auto"/>
              <w:left w:val="single" w:sz="8" w:space="0" w:color="auto"/>
              <w:bottom w:val="single" w:sz="4" w:space="0" w:color="auto"/>
              <w:right w:val="single" w:sz="4" w:space="0" w:color="auto"/>
            </w:tcBorders>
            <w:shd w:val="clear" w:color="auto" w:fill="auto"/>
            <w:vAlign w:val="center"/>
          </w:tcPr>
          <w:p w14:paraId="636DAFEA" w14:textId="77777777" w:rsidR="009426F8" w:rsidRDefault="009426F8" w:rsidP="003120F0">
            <w:pPr>
              <w:widowControl/>
              <w:spacing w:line="400" w:lineRule="exact"/>
              <w:jc w:val="left"/>
              <w:rPr>
                <w:sz w:val="24"/>
                <w:szCs w:val="24"/>
              </w:rPr>
            </w:pPr>
            <w:r>
              <w:rPr>
                <w:rFonts w:ascii="宋体" w:hAnsi="宋体" w:cs="宋体" w:hint="eastAsia"/>
                <w:color w:val="000000"/>
                <w:kern w:val="0"/>
                <w:sz w:val="24"/>
                <w:szCs w:val="24"/>
                <w:lang w:bidi="ar"/>
              </w:rPr>
              <w:t>防护措施</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020298FA" w14:textId="77777777" w:rsidR="009426F8" w:rsidRDefault="009426F8" w:rsidP="003120F0">
            <w:pPr>
              <w:widowControl/>
              <w:spacing w:line="400" w:lineRule="exact"/>
              <w:jc w:val="left"/>
              <w:rPr>
                <w:sz w:val="24"/>
                <w:szCs w:val="24"/>
              </w:rPr>
            </w:pPr>
            <w:r>
              <w:rPr>
                <w:rFonts w:ascii="宋体" w:hAnsi="宋体" w:cs="宋体" w:hint="eastAsia"/>
                <w:color w:val="000000"/>
                <w:kern w:val="0"/>
                <w:sz w:val="24"/>
                <w:szCs w:val="24"/>
                <w:lang w:bidi="ar"/>
              </w:rPr>
              <w:t>篮架立柱配有专用护套，能有效地保护运动员免受撞击，能有效的保证使用时的安全性及美观性。</w:t>
            </w: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B350B0" w14:textId="77777777" w:rsidR="009426F8" w:rsidRDefault="009426F8" w:rsidP="003120F0">
            <w:pPr>
              <w:autoSpaceDE w:val="0"/>
              <w:spacing w:line="400" w:lineRule="exact"/>
              <w:jc w:val="center"/>
              <w:rPr>
                <w:rFonts w:ascii="宋体" w:hAnsi="宋体" w:cs="宋体"/>
                <w:kern w:val="0"/>
                <w:sz w:val="24"/>
                <w:szCs w:val="24"/>
              </w:rPr>
            </w:pPr>
          </w:p>
        </w:tc>
        <w:tc>
          <w:tcPr>
            <w:tcW w:w="567" w:type="dxa"/>
            <w:vMerge/>
            <w:tcBorders>
              <w:top w:val="single" w:sz="4" w:space="0" w:color="auto"/>
              <w:left w:val="nil"/>
              <w:bottom w:val="single" w:sz="4" w:space="0" w:color="auto"/>
              <w:right w:val="single" w:sz="4" w:space="0" w:color="auto"/>
            </w:tcBorders>
            <w:shd w:val="clear" w:color="auto" w:fill="auto"/>
            <w:vAlign w:val="center"/>
          </w:tcPr>
          <w:p w14:paraId="522B4DAD" w14:textId="77777777" w:rsidR="009426F8" w:rsidRDefault="009426F8" w:rsidP="003120F0">
            <w:pPr>
              <w:autoSpaceDE w:val="0"/>
              <w:spacing w:line="400" w:lineRule="exact"/>
              <w:jc w:val="center"/>
              <w:rPr>
                <w:rFonts w:ascii="宋体" w:hAnsi="宋体" w:cs="宋体"/>
                <w:kern w:val="0"/>
                <w:sz w:val="24"/>
                <w:szCs w:val="24"/>
              </w:rPr>
            </w:pPr>
          </w:p>
        </w:tc>
        <w:tc>
          <w:tcPr>
            <w:tcW w:w="992" w:type="dxa"/>
            <w:vMerge/>
            <w:tcBorders>
              <w:left w:val="nil"/>
              <w:bottom w:val="single" w:sz="4" w:space="0" w:color="auto"/>
              <w:right w:val="single" w:sz="4" w:space="0" w:color="auto"/>
            </w:tcBorders>
          </w:tcPr>
          <w:p w14:paraId="003CDFD9" w14:textId="77777777" w:rsidR="009426F8" w:rsidRDefault="009426F8" w:rsidP="003120F0">
            <w:pPr>
              <w:autoSpaceDE w:val="0"/>
              <w:spacing w:line="400" w:lineRule="exact"/>
              <w:jc w:val="center"/>
              <w:rPr>
                <w:rFonts w:ascii="宋体" w:hAnsi="宋体" w:cs="宋体"/>
                <w:kern w:val="0"/>
                <w:sz w:val="24"/>
                <w:szCs w:val="24"/>
              </w:rPr>
            </w:pPr>
          </w:p>
        </w:tc>
        <w:tc>
          <w:tcPr>
            <w:tcW w:w="850" w:type="dxa"/>
            <w:vMerge/>
            <w:tcBorders>
              <w:left w:val="nil"/>
              <w:bottom w:val="single" w:sz="4" w:space="0" w:color="auto"/>
              <w:right w:val="single" w:sz="4" w:space="0" w:color="auto"/>
            </w:tcBorders>
          </w:tcPr>
          <w:p w14:paraId="40730C27" w14:textId="77777777" w:rsidR="009426F8" w:rsidRDefault="009426F8" w:rsidP="003120F0">
            <w:pPr>
              <w:autoSpaceDE w:val="0"/>
              <w:spacing w:line="400" w:lineRule="exact"/>
              <w:jc w:val="center"/>
              <w:rPr>
                <w:rFonts w:ascii="宋体" w:hAnsi="宋体" w:cs="宋体"/>
                <w:kern w:val="0"/>
                <w:sz w:val="24"/>
                <w:szCs w:val="24"/>
              </w:rPr>
            </w:pPr>
          </w:p>
        </w:tc>
        <w:tc>
          <w:tcPr>
            <w:tcW w:w="1134" w:type="dxa"/>
            <w:vMerge/>
            <w:tcBorders>
              <w:left w:val="nil"/>
              <w:bottom w:val="single" w:sz="4" w:space="0" w:color="auto"/>
              <w:right w:val="single" w:sz="4" w:space="0" w:color="auto"/>
            </w:tcBorders>
          </w:tcPr>
          <w:p w14:paraId="73ABDA26" w14:textId="77777777" w:rsidR="009426F8" w:rsidRDefault="009426F8" w:rsidP="003120F0">
            <w:pPr>
              <w:autoSpaceDE w:val="0"/>
              <w:spacing w:line="400" w:lineRule="exact"/>
              <w:jc w:val="center"/>
              <w:rPr>
                <w:rFonts w:ascii="宋体" w:hAnsi="宋体" w:cs="宋体"/>
                <w:kern w:val="0"/>
                <w:sz w:val="24"/>
                <w:szCs w:val="24"/>
              </w:rPr>
            </w:pPr>
          </w:p>
        </w:tc>
      </w:tr>
    </w:tbl>
    <w:p w14:paraId="5F16635E" w14:textId="77777777" w:rsidR="002E61E2" w:rsidRPr="002E61E2" w:rsidRDefault="00B844BD" w:rsidP="003120F0">
      <w:pPr>
        <w:spacing w:line="480" w:lineRule="exact"/>
        <w:rPr>
          <w:sz w:val="28"/>
          <w:szCs w:val="28"/>
        </w:rPr>
      </w:pPr>
      <w:r>
        <w:rPr>
          <w:rFonts w:hint="eastAsia"/>
          <w:sz w:val="28"/>
          <w:szCs w:val="28"/>
        </w:rPr>
        <w:t>说明</w:t>
      </w:r>
      <w:r w:rsidR="002E61E2" w:rsidRPr="002E61E2">
        <w:rPr>
          <w:rFonts w:hint="eastAsia"/>
          <w:sz w:val="28"/>
          <w:szCs w:val="28"/>
        </w:rPr>
        <w:t>：</w:t>
      </w:r>
    </w:p>
    <w:p w14:paraId="78EEEFD3" w14:textId="77777777" w:rsidR="002E61E2" w:rsidRPr="002E61E2" w:rsidRDefault="002E61E2" w:rsidP="003120F0">
      <w:pPr>
        <w:spacing w:line="480" w:lineRule="exact"/>
        <w:rPr>
          <w:sz w:val="28"/>
          <w:szCs w:val="28"/>
        </w:rPr>
      </w:pPr>
      <w:r w:rsidRPr="002E61E2">
        <w:rPr>
          <w:rFonts w:hint="eastAsia"/>
          <w:sz w:val="28"/>
          <w:szCs w:val="28"/>
        </w:rPr>
        <w:t>1</w:t>
      </w:r>
      <w:r w:rsidRPr="002E61E2">
        <w:rPr>
          <w:rFonts w:hint="eastAsia"/>
          <w:sz w:val="28"/>
          <w:szCs w:val="28"/>
        </w:rPr>
        <w:t>、</w:t>
      </w:r>
      <w:r w:rsidR="00820131" w:rsidRPr="00820131">
        <w:rPr>
          <w:rFonts w:hint="eastAsia"/>
          <w:sz w:val="28"/>
          <w:szCs w:val="28"/>
        </w:rPr>
        <w:t>中标供应商</w:t>
      </w:r>
      <w:r w:rsidR="00820131">
        <w:rPr>
          <w:rFonts w:hint="eastAsia"/>
          <w:sz w:val="28"/>
          <w:szCs w:val="28"/>
        </w:rPr>
        <w:t>必须</w:t>
      </w:r>
      <w:r w:rsidRPr="002E61E2">
        <w:rPr>
          <w:rFonts w:hint="eastAsia"/>
          <w:sz w:val="28"/>
          <w:szCs w:val="28"/>
        </w:rPr>
        <w:t>把原场地上的旧篮球架及预埋件拆除并运到学校指定地点，原场地为硅</w:t>
      </w:r>
      <w:r w:rsidRPr="002E61E2">
        <w:rPr>
          <w:rFonts w:hint="eastAsia"/>
          <w:sz w:val="28"/>
          <w:szCs w:val="28"/>
        </w:rPr>
        <w:t>PU</w:t>
      </w:r>
      <w:r w:rsidRPr="002E61E2">
        <w:rPr>
          <w:rFonts w:hint="eastAsia"/>
          <w:sz w:val="28"/>
          <w:szCs w:val="28"/>
        </w:rPr>
        <w:t>场地，新预埋件安装完成后需把破坏的场地</w:t>
      </w:r>
      <w:r w:rsidR="00820131">
        <w:rPr>
          <w:rFonts w:hint="eastAsia"/>
          <w:sz w:val="28"/>
          <w:szCs w:val="28"/>
        </w:rPr>
        <w:t>重</w:t>
      </w:r>
      <w:r w:rsidRPr="002E61E2">
        <w:rPr>
          <w:rFonts w:hint="eastAsia"/>
          <w:sz w:val="28"/>
          <w:szCs w:val="28"/>
        </w:rPr>
        <w:t>新做上硅</w:t>
      </w:r>
      <w:r w:rsidRPr="002E61E2">
        <w:rPr>
          <w:rFonts w:hint="eastAsia"/>
          <w:sz w:val="28"/>
          <w:szCs w:val="28"/>
        </w:rPr>
        <w:t>PU</w:t>
      </w:r>
      <w:r w:rsidRPr="002E61E2">
        <w:rPr>
          <w:rFonts w:hint="eastAsia"/>
          <w:sz w:val="28"/>
          <w:szCs w:val="28"/>
        </w:rPr>
        <w:t>恢复成跟原地面一样的样貌。</w:t>
      </w:r>
    </w:p>
    <w:p w14:paraId="01737A53" w14:textId="44BE138E" w:rsidR="002E61E2" w:rsidRPr="00521DB2" w:rsidRDefault="002E61E2" w:rsidP="003120F0">
      <w:pPr>
        <w:spacing w:line="480" w:lineRule="exact"/>
        <w:rPr>
          <w:b/>
          <w:bCs/>
          <w:sz w:val="28"/>
          <w:szCs w:val="28"/>
        </w:rPr>
      </w:pPr>
      <w:r w:rsidRPr="002E61E2">
        <w:rPr>
          <w:rFonts w:hint="eastAsia"/>
          <w:sz w:val="28"/>
          <w:szCs w:val="28"/>
        </w:rPr>
        <w:t>2</w:t>
      </w:r>
      <w:r w:rsidRPr="002E61E2">
        <w:rPr>
          <w:rFonts w:hint="eastAsia"/>
          <w:sz w:val="28"/>
          <w:szCs w:val="28"/>
        </w:rPr>
        <w:t>、</w:t>
      </w:r>
      <w:r w:rsidR="009426F8" w:rsidRPr="00521DB2">
        <w:rPr>
          <w:rFonts w:hint="eastAsia"/>
          <w:b/>
          <w:bCs/>
          <w:sz w:val="28"/>
          <w:szCs w:val="28"/>
        </w:rPr>
        <w:t>中标后</w:t>
      </w:r>
      <w:r w:rsidR="00EF5A8C">
        <w:rPr>
          <w:rFonts w:hint="eastAsia"/>
          <w:b/>
          <w:bCs/>
          <w:sz w:val="28"/>
          <w:szCs w:val="28"/>
        </w:rPr>
        <w:t>七</w:t>
      </w:r>
      <w:r w:rsidR="003120F0" w:rsidRPr="00521DB2">
        <w:rPr>
          <w:rFonts w:hint="eastAsia"/>
          <w:b/>
          <w:bCs/>
          <w:sz w:val="28"/>
          <w:szCs w:val="28"/>
        </w:rPr>
        <w:t>日内</w:t>
      </w:r>
      <w:r w:rsidR="009426F8" w:rsidRPr="00521DB2">
        <w:rPr>
          <w:rFonts w:hint="eastAsia"/>
          <w:b/>
          <w:bCs/>
          <w:sz w:val="28"/>
          <w:szCs w:val="28"/>
        </w:rPr>
        <w:t>，中标</w:t>
      </w:r>
      <w:r w:rsidR="00EF5A8C" w:rsidRPr="00EF5A8C">
        <w:rPr>
          <w:rFonts w:hint="eastAsia"/>
          <w:b/>
          <w:bCs/>
          <w:sz w:val="28"/>
          <w:szCs w:val="28"/>
        </w:rPr>
        <w:t>供应商提供针对本项目的原厂三年质保函</w:t>
      </w:r>
      <w:r w:rsidR="00EF5A8C">
        <w:rPr>
          <w:rFonts w:hint="eastAsia"/>
          <w:b/>
          <w:bCs/>
          <w:sz w:val="28"/>
          <w:szCs w:val="28"/>
        </w:rPr>
        <w:t>、</w:t>
      </w:r>
      <w:r w:rsidR="009426F8" w:rsidRPr="00521DB2">
        <w:rPr>
          <w:rFonts w:hint="eastAsia"/>
          <w:b/>
          <w:bCs/>
          <w:sz w:val="28"/>
          <w:szCs w:val="28"/>
        </w:rPr>
        <w:t>原厂售后服务涵</w:t>
      </w:r>
      <w:r w:rsidR="00847AA8" w:rsidRPr="00521DB2">
        <w:rPr>
          <w:rFonts w:hint="eastAsia"/>
          <w:b/>
          <w:bCs/>
          <w:sz w:val="28"/>
          <w:szCs w:val="28"/>
        </w:rPr>
        <w:t>及相关的检测报告扫描件加盖公章，</w:t>
      </w:r>
      <w:r w:rsidR="003D7243" w:rsidRPr="00521DB2">
        <w:rPr>
          <w:rFonts w:hint="eastAsia"/>
          <w:b/>
          <w:bCs/>
          <w:sz w:val="28"/>
          <w:szCs w:val="28"/>
        </w:rPr>
        <w:t>未提供或不符合要求按无效标处理</w:t>
      </w:r>
      <w:r w:rsidR="00521DB2">
        <w:rPr>
          <w:rFonts w:hint="eastAsia"/>
          <w:b/>
          <w:bCs/>
          <w:sz w:val="28"/>
          <w:szCs w:val="28"/>
        </w:rPr>
        <w:t>。</w:t>
      </w:r>
      <w:bookmarkStart w:id="0" w:name="_GoBack"/>
      <w:bookmarkEnd w:id="0"/>
    </w:p>
    <w:p w14:paraId="4628819E" w14:textId="77777777" w:rsidR="00A702C7" w:rsidRDefault="002E61E2" w:rsidP="003120F0">
      <w:pPr>
        <w:spacing w:line="480" w:lineRule="exact"/>
        <w:rPr>
          <w:sz w:val="28"/>
          <w:szCs w:val="28"/>
        </w:rPr>
      </w:pPr>
      <w:r w:rsidRPr="002E61E2">
        <w:rPr>
          <w:rFonts w:hint="eastAsia"/>
          <w:sz w:val="28"/>
          <w:szCs w:val="28"/>
        </w:rPr>
        <w:t>3</w:t>
      </w:r>
      <w:r w:rsidRPr="002E61E2">
        <w:rPr>
          <w:rFonts w:hint="eastAsia"/>
          <w:sz w:val="28"/>
          <w:szCs w:val="28"/>
        </w:rPr>
        <w:t>、本次报价包含旧篮球架及预埋件拆除费，货物费，人工费，运费，安装费，开票税金，机械工具、所需材料费等一切费用。</w:t>
      </w:r>
    </w:p>
    <w:p w14:paraId="1E91FF42" w14:textId="77777777" w:rsidR="002E61E2" w:rsidRPr="002E61E2" w:rsidRDefault="002E61E2" w:rsidP="003120F0">
      <w:pPr>
        <w:spacing w:line="520" w:lineRule="exact"/>
        <w:rPr>
          <w:rFonts w:ascii="宋体" w:eastAsia="宋体" w:hAnsi="宋体" w:cs="宋体"/>
          <w:sz w:val="32"/>
          <w:szCs w:val="32"/>
          <w:shd w:val="clear" w:color="auto" w:fill="FFFFFF"/>
        </w:rPr>
      </w:pPr>
      <w:r w:rsidRPr="002E61E2">
        <w:rPr>
          <w:rFonts w:ascii="宋体" w:eastAsia="宋体" w:hAnsi="宋体" w:cs="宋体" w:hint="eastAsia"/>
          <w:sz w:val="32"/>
          <w:szCs w:val="32"/>
          <w:shd w:val="clear" w:color="auto" w:fill="FFFFFF"/>
        </w:rPr>
        <w:t>报价单位（盖章）：</w:t>
      </w:r>
    </w:p>
    <w:p w14:paraId="61FA3C66" w14:textId="77777777" w:rsidR="002E61E2" w:rsidRPr="002E61E2" w:rsidRDefault="002E61E2" w:rsidP="003120F0">
      <w:pPr>
        <w:spacing w:line="520" w:lineRule="exact"/>
        <w:rPr>
          <w:rFonts w:ascii="宋体" w:eastAsia="宋体" w:hAnsi="宋体" w:cs="宋体"/>
          <w:sz w:val="32"/>
          <w:szCs w:val="32"/>
          <w:shd w:val="clear" w:color="auto" w:fill="FFFFFF"/>
        </w:rPr>
      </w:pPr>
      <w:r w:rsidRPr="002E61E2">
        <w:rPr>
          <w:rFonts w:ascii="宋体" w:eastAsia="宋体" w:hAnsi="宋体" w:cs="宋体" w:hint="eastAsia"/>
          <w:sz w:val="32"/>
          <w:szCs w:val="32"/>
          <w:shd w:val="clear" w:color="auto" w:fill="FFFFFF"/>
        </w:rPr>
        <w:t>联系人：</w:t>
      </w:r>
    </w:p>
    <w:p w14:paraId="57EC0273" w14:textId="77777777" w:rsidR="002E61E2" w:rsidRPr="002E61E2" w:rsidRDefault="002E61E2" w:rsidP="003120F0">
      <w:pPr>
        <w:spacing w:line="520" w:lineRule="exact"/>
        <w:rPr>
          <w:rFonts w:ascii="宋体" w:eastAsia="宋体" w:hAnsi="宋体" w:cs="宋体"/>
          <w:kern w:val="0"/>
          <w:sz w:val="32"/>
          <w:szCs w:val="28"/>
        </w:rPr>
      </w:pPr>
      <w:r w:rsidRPr="002E61E2">
        <w:rPr>
          <w:rFonts w:ascii="宋体" w:eastAsia="宋体" w:hAnsi="宋体" w:cs="宋体" w:hint="eastAsia"/>
          <w:sz w:val="32"/>
          <w:szCs w:val="32"/>
          <w:shd w:val="clear" w:color="auto" w:fill="FFFFFF"/>
        </w:rPr>
        <w:t>联系电话：</w:t>
      </w:r>
    </w:p>
    <w:p w14:paraId="1426D71D" w14:textId="77777777" w:rsidR="002E61E2" w:rsidRPr="002E61E2" w:rsidRDefault="002E61E2" w:rsidP="003120F0">
      <w:pPr>
        <w:spacing w:line="520" w:lineRule="exact"/>
        <w:rPr>
          <w:rFonts w:ascii="宋体" w:eastAsia="宋体" w:hAnsi="宋体" w:cs="宋体"/>
          <w:sz w:val="32"/>
          <w:szCs w:val="32"/>
          <w:shd w:val="clear" w:color="auto" w:fill="FFFFFF"/>
        </w:rPr>
      </w:pPr>
      <w:r w:rsidRPr="002E61E2">
        <w:rPr>
          <w:rFonts w:ascii="宋体" w:eastAsia="宋体" w:hAnsi="宋体" w:cs="宋体" w:hint="eastAsia"/>
          <w:sz w:val="32"/>
          <w:szCs w:val="32"/>
          <w:shd w:val="clear" w:color="auto" w:fill="FFFFFF"/>
        </w:rPr>
        <w:t>报价日期：</w:t>
      </w:r>
    </w:p>
    <w:p w14:paraId="5E2C0DF6" w14:textId="3077794B" w:rsidR="002E61E2" w:rsidRPr="00943B30" w:rsidRDefault="002E61E2" w:rsidP="003120F0">
      <w:pPr>
        <w:spacing w:line="520" w:lineRule="exact"/>
      </w:pPr>
      <w:r w:rsidRPr="002E61E2">
        <w:rPr>
          <w:rFonts w:ascii="宋体" w:eastAsia="宋体" w:hAnsi="宋体" w:cs="宋体" w:hint="eastAsia"/>
          <w:sz w:val="32"/>
          <w:szCs w:val="32"/>
          <w:shd w:val="clear" w:color="auto" w:fill="FFFFFF"/>
        </w:rPr>
        <w:t>附营业执照</w:t>
      </w:r>
    </w:p>
    <w:sectPr w:rsidR="002E61E2" w:rsidRPr="00943B30" w:rsidSect="00EC61E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11D208" w14:textId="77777777" w:rsidR="003A5ED3" w:rsidRDefault="003A5ED3" w:rsidP="001516F9">
      <w:r>
        <w:separator/>
      </w:r>
    </w:p>
  </w:endnote>
  <w:endnote w:type="continuationSeparator" w:id="0">
    <w:p w14:paraId="5E7465AD" w14:textId="77777777" w:rsidR="003A5ED3" w:rsidRDefault="003A5ED3" w:rsidP="00151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D0692E" w14:textId="77777777" w:rsidR="003A5ED3" w:rsidRDefault="003A5ED3" w:rsidP="001516F9">
      <w:r>
        <w:separator/>
      </w:r>
    </w:p>
  </w:footnote>
  <w:footnote w:type="continuationSeparator" w:id="0">
    <w:p w14:paraId="30EF14D5" w14:textId="77777777" w:rsidR="003A5ED3" w:rsidRDefault="003A5ED3" w:rsidP="00151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B30"/>
    <w:rsid w:val="00043FC8"/>
    <w:rsid w:val="00053A27"/>
    <w:rsid w:val="000723B4"/>
    <w:rsid w:val="000A238C"/>
    <w:rsid w:val="000C178A"/>
    <w:rsid w:val="001516F9"/>
    <w:rsid w:val="00187010"/>
    <w:rsid w:val="00207FC3"/>
    <w:rsid w:val="002E61E2"/>
    <w:rsid w:val="00310B9E"/>
    <w:rsid w:val="003120F0"/>
    <w:rsid w:val="00316109"/>
    <w:rsid w:val="00322A89"/>
    <w:rsid w:val="00346884"/>
    <w:rsid w:val="00363332"/>
    <w:rsid w:val="003A5ED3"/>
    <w:rsid w:val="003C2688"/>
    <w:rsid w:val="003D7243"/>
    <w:rsid w:val="00521DB2"/>
    <w:rsid w:val="00641F93"/>
    <w:rsid w:val="007F1C10"/>
    <w:rsid w:val="00803CF1"/>
    <w:rsid w:val="00820131"/>
    <w:rsid w:val="008357EC"/>
    <w:rsid w:val="00847AA8"/>
    <w:rsid w:val="009426F8"/>
    <w:rsid w:val="00943B30"/>
    <w:rsid w:val="009C6342"/>
    <w:rsid w:val="00A00674"/>
    <w:rsid w:val="00A034E4"/>
    <w:rsid w:val="00A702C7"/>
    <w:rsid w:val="00B22F8E"/>
    <w:rsid w:val="00B47911"/>
    <w:rsid w:val="00B844BD"/>
    <w:rsid w:val="00C41A8B"/>
    <w:rsid w:val="00C55860"/>
    <w:rsid w:val="00CA3CA0"/>
    <w:rsid w:val="00CA7AD6"/>
    <w:rsid w:val="00D77894"/>
    <w:rsid w:val="00DE64F6"/>
    <w:rsid w:val="00E9258C"/>
    <w:rsid w:val="00E962AF"/>
    <w:rsid w:val="00EC61EA"/>
    <w:rsid w:val="00EF5A8C"/>
    <w:rsid w:val="00FD0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2C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43B30"/>
    <w:rPr>
      <w:sz w:val="18"/>
      <w:szCs w:val="18"/>
    </w:rPr>
  </w:style>
  <w:style w:type="character" w:customStyle="1" w:styleId="Char">
    <w:name w:val="批注框文本 Char"/>
    <w:basedOn w:val="a0"/>
    <w:link w:val="a3"/>
    <w:uiPriority w:val="99"/>
    <w:semiHidden/>
    <w:rsid w:val="00943B30"/>
    <w:rPr>
      <w:sz w:val="18"/>
      <w:szCs w:val="18"/>
    </w:rPr>
  </w:style>
  <w:style w:type="paragraph" w:styleId="a4">
    <w:name w:val="Date"/>
    <w:basedOn w:val="a"/>
    <w:next w:val="a"/>
    <w:link w:val="Char0"/>
    <w:uiPriority w:val="99"/>
    <w:semiHidden/>
    <w:unhideWhenUsed/>
    <w:rsid w:val="00A702C7"/>
    <w:pPr>
      <w:ind w:leftChars="2500" w:left="100"/>
    </w:pPr>
  </w:style>
  <w:style w:type="character" w:customStyle="1" w:styleId="Char0">
    <w:name w:val="日期 Char"/>
    <w:basedOn w:val="a0"/>
    <w:link w:val="a4"/>
    <w:uiPriority w:val="99"/>
    <w:semiHidden/>
    <w:rsid w:val="00A702C7"/>
  </w:style>
  <w:style w:type="paragraph" w:styleId="a5">
    <w:name w:val="header"/>
    <w:basedOn w:val="a"/>
    <w:link w:val="Char1"/>
    <w:uiPriority w:val="99"/>
    <w:unhideWhenUsed/>
    <w:rsid w:val="001516F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1516F9"/>
    <w:rPr>
      <w:sz w:val="18"/>
      <w:szCs w:val="18"/>
    </w:rPr>
  </w:style>
  <w:style w:type="paragraph" w:styleId="a6">
    <w:name w:val="footer"/>
    <w:basedOn w:val="a"/>
    <w:link w:val="Char2"/>
    <w:uiPriority w:val="99"/>
    <w:unhideWhenUsed/>
    <w:rsid w:val="001516F9"/>
    <w:pPr>
      <w:tabs>
        <w:tab w:val="center" w:pos="4153"/>
        <w:tab w:val="right" w:pos="8306"/>
      </w:tabs>
      <w:snapToGrid w:val="0"/>
      <w:jc w:val="left"/>
    </w:pPr>
    <w:rPr>
      <w:sz w:val="18"/>
      <w:szCs w:val="18"/>
    </w:rPr>
  </w:style>
  <w:style w:type="character" w:customStyle="1" w:styleId="Char2">
    <w:name w:val="页脚 Char"/>
    <w:basedOn w:val="a0"/>
    <w:link w:val="a6"/>
    <w:uiPriority w:val="99"/>
    <w:rsid w:val="001516F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43B30"/>
    <w:rPr>
      <w:sz w:val="18"/>
      <w:szCs w:val="18"/>
    </w:rPr>
  </w:style>
  <w:style w:type="character" w:customStyle="1" w:styleId="Char">
    <w:name w:val="批注框文本 Char"/>
    <w:basedOn w:val="a0"/>
    <w:link w:val="a3"/>
    <w:uiPriority w:val="99"/>
    <w:semiHidden/>
    <w:rsid w:val="00943B30"/>
    <w:rPr>
      <w:sz w:val="18"/>
      <w:szCs w:val="18"/>
    </w:rPr>
  </w:style>
  <w:style w:type="paragraph" w:styleId="a4">
    <w:name w:val="Date"/>
    <w:basedOn w:val="a"/>
    <w:next w:val="a"/>
    <w:link w:val="Char0"/>
    <w:uiPriority w:val="99"/>
    <w:semiHidden/>
    <w:unhideWhenUsed/>
    <w:rsid w:val="00A702C7"/>
    <w:pPr>
      <w:ind w:leftChars="2500" w:left="100"/>
    </w:pPr>
  </w:style>
  <w:style w:type="character" w:customStyle="1" w:styleId="Char0">
    <w:name w:val="日期 Char"/>
    <w:basedOn w:val="a0"/>
    <w:link w:val="a4"/>
    <w:uiPriority w:val="99"/>
    <w:semiHidden/>
    <w:rsid w:val="00A702C7"/>
  </w:style>
  <w:style w:type="paragraph" w:styleId="a5">
    <w:name w:val="header"/>
    <w:basedOn w:val="a"/>
    <w:link w:val="Char1"/>
    <w:uiPriority w:val="99"/>
    <w:unhideWhenUsed/>
    <w:rsid w:val="001516F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1516F9"/>
    <w:rPr>
      <w:sz w:val="18"/>
      <w:szCs w:val="18"/>
    </w:rPr>
  </w:style>
  <w:style w:type="paragraph" w:styleId="a6">
    <w:name w:val="footer"/>
    <w:basedOn w:val="a"/>
    <w:link w:val="Char2"/>
    <w:uiPriority w:val="99"/>
    <w:unhideWhenUsed/>
    <w:rsid w:val="001516F9"/>
    <w:pPr>
      <w:tabs>
        <w:tab w:val="center" w:pos="4153"/>
        <w:tab w:val="right" w:pos="8306"/>
      </w:tabs>
      <w:snapToGrid w:val="0"/>
      <w:jc w:val="left"/>
    </w:pPr>
    <w:rPr>
      <w:sz w:val="18"/>
      <w:szCs w:val="18"/>
    </w:rPr>
  </w:style>
  <w:style w:type="character" w:customStyle="1" w:styleId="Char2">
    <w:name w:val="页脚 Char"/>
    <w:basedOn w:val="a0"/>
    <w:link w:val="a6"/>
    <w:uiPriority w:val="99"/>
    <w:rsid w:val="001516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304C3-7EDB-4F48-A8DF-572E1D37B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TotalTime>
  <Pages>6</Pages>
  <Words>561</Words>
  <Characters>3200</Characters>
  <Application>Microsoft Office Word</Application>
  <DocSecurity>0</DocSecurity>
  <Lines>26</Lines>
  <Paragraphs>7</Paragraphs>
  <ScaleCrop>false</ScaleCrop>
  <Company>Microsoft</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MM</cp:lastModifiedBy>
  <cp:revision>18</cp:revision>
  <dcterms:created xsi:type="dcterms:W3CDTF">2025-03-07T02:44:00Z</dcterms:created>
  <dcterms:modified xsi:type="dcterms:W3CDTF">2025-05-06T10:14:00Z</dcterms:modified>
</cp:coreProperties>
</file>