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5C390">
      <w:pPr>
        <w:spacing w:line="360" w:lineRule="auto"/>
        <w:ind w:firstLine="562" w:firstLineChars="200"/>
        <w:jc w:val="center"/>
        <w:rPr>
          <w:rFonts w:ascii="Times New Roman" w:hAnsi="Times New Roman" w:cs="Times New Roman"/>
          <w:b/>
          <w:bCs/>
          <w:sz w:val="28"/>
          <w:szCs w:val="28"/>
          <w:shd w:val="clear" w:color="auto" w:fill="FFFFFF"/>
        </w:rPr>
      </w:pPr>
      <w:r>
        <w:rPr>
          <w:rFonts w:hint="eastAsia" w:ascii="Times New Roman" w:hAnsi="Times New Roman" w:cs="Times New Roman"/>
          <w:b/>
          <w:bCs/>
          <w:sz w:val="28"/>
          <w:szCs w:val="28"/>
          <w:shd w:val="clear" w:color="auto" w:fill="FFFFFF"/>
        </w:rPr>
        <w:t>启东市汇龙中学教室多媒体维保服务项目询价公告</w:t>
      </w:r>
    </w:p>
    <w:p w14:paraId="040EF8A6">
      <w:pPr>
        <w:spacing w:line="440" w:lineRule="exact"/>
        <w:ind w:firstLine="480" w:firstLineChars="200"/>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启东市汇龙中学根据启东市政府采购管理的有关规定，就启东市汇龙中学教室多媒体维保服务项目进行询价采购（详细内容见采购需求）</w:t>
      </w:r>
    </w:p>
    <w:p w14:paraId="381D28CD">
      <w:pPr>
        <w:numPr>
          <w:ilvl w:val="0"/>
          <w:numId w:val="1"/>
        </w:numPr>
        <w:spacing w:line="440" w:lineRule="exact"/>
        <w:ind w:firstLine="482" w:firstLineChars="200"/>
        <w:rPr>
          <w:rFonts w:ascii="仿宋" w:hAnsi="仿宋" w:eastAsia="仿宋" w:cs="Times New Roman"/>
          <w:b/>
          <w:sz w:val="24"/>
          <w:szCs w:val="24"/>
          <w:shd w:val="clear" w:color="auto" w:fill="FFFFFF"/>
        </w:rPr>
      </w:pPr>
      <w:r>
        <w:rPr>
          <w:rFonts w:hint="eastAsia" w:ascii="仿宋" w:hAnsi="仿宋" w:eastAsia="仿宋" w:cs="Times New Roman"/>
          <w:b/>
          <w:sz w:val="24"/>
          <w:szCs w:val="24"/>
          <w:shd w:val="clear" w:color="auto" w:fill="FFFFFF"/>
        </w:rPr>
        <w:t>采购需求：</w:t>
      </w:r>
    </w:p>
    <w:p w14:paraId="7E19574E">
      <w:pPr>
        <w:spacing w:line="440" w:lineRule="exact"/>
        <w:ind w:firstLine="480" w:firstLineChars="200"/>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教室多媒体品牌型号为：希沃F86E</w:t>
      </w:r>
      <w:r>
        <w:rPr>
          <w:rFonts w:hint="eastAsia" w:ascii="仿宋" w:hAnsi="仿宋" w:eastAsia="仿宋" w:cs="Times New Roman"/>
          <w:sz w:val="24"/>
          <w:szCs w:val="24"/>
          <w:shd w:val="clear" w:color="auto" w:fill="FFFFFF"/>
          <w:lang w:val="en-US" w:eastAsia="zh-CN"/>
        </w:rPr>
        <w:t>C</w:t>
      </w:r>
      <w:r>
        <w:rPr>
          <w:rFonts w:hint="eastAsia" w:ascii="仿宋" w:hAnsi="仿宋" w:eastAsia="仿宋" w:cs="Times New Roman"/>
          <w:sz w:val="24"/>
          <w:szCs w:val="24"/>
          <w:shd w:val="clear" w:color="auto" w:fill="FFFFFF"/>
        </w:rPr>
        <w:t>，本批次多媒体为2021年教体局集中采购，现已过质保期限，为更快更好并不影响学校教学的前提下，对设备的部分配件作如下询价。</w:t>
      </w:r>
    </w:p>
    <w:p w14:paraId="67C8C82F">
      <w:pPr>
        <w:pStyle w:val="2"/>
      </w:pP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95"/>
        <w:gridCol w:w="5295"/>
        <w:gridCol w:w="1186"/>
      </w:tblGrid>
      <w:tr w14:paraId="37D3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37" w:type="dxa"/>
            <w:vAlign w:val="center"/>
          </w:tcPr>
          <w:p w14:paraId="6ADBD030">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名称</w:t>
            </w:r>
          </w:p>
        </w:tc>
        <w:tc>
          <w:tcPr>
            <w:tcW w:w="795" w:type="dxa"/>
            <w:vAlign w:val="center"/>
          </w:tcPr>
          <w:p w14:paraId="7F09B7DC">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规格</w:t>
            </w:r>
          </w:p>
        </w:tc>
        <w:tc>
          <w:tcPr>
            <w:tcW w:w="5295" w:type="dxa"/>
            <w:vAlign w:val="center"/>
          </w:tcPr>
          <w:p w14:paraId="051EF3F9">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物件描述</w:t>
            </w:r>
          </w:p>
        </w:tc>
        <w:tc>
          <w:tcPr>
            <w:tcW w:w="1186" w:type="dxa"/>
            <w:vAlign w:val="center"/>
          </w:tcPr>
          <w:p w14:paraId="619A7BD1">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单价（元）</w:t>
            </w:r>
          </w:p>
        </w:tc>
      </w:tr>
      <w:tr w14:paraId="1AF1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337" w:type="dxa"/>
            <w:vAlign w:val="center"/>
          </w:tcPr>
          <w:p w14:paraId="055D4F59">
            <w:pPr>
              <w:widowControl/>
              <w:spacing w:line="48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希沃一体机背光板</w:t>
            </w:r>
          </w:p>
        </w:tc>
        <w:tc>
          <w:tcPr>
            <w:tcW w:w="795" w:type="dxa"/>
            <w:shd w:val="clear" w:color="auto" w:fill="auto"/>
            <w:vAlign w:val="center"/>
          </w:tcPr>
          <w:p w14:paraId="2149FDD9">
            <w:pPr>
              <w:widowControl/>
              <w:spacing w:line="48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块</w:t>
            </w:r>
          </w:p>
        </w:tc>
        <w:tc>
          <w:tcPr>
            <w:tcW w:w="5295" w:type="dxa"/>
            <w:vAlign w:val="center"/>
          </w:tcPr>
          <w:p w14:paraId="7EDF7460">
            <w:pPr>
              <w:widowControl/>
              <w:spacing w:line="480" w:lineRule="exact"/>
              <w:jc w:val="left"/>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F86EC灯条,SG8561D01-1,86inch,恒烽,EMC3030 双晶,10pcs,MCPCB,18mm,带背胶,搭配兰辅成反射片,不带专利,HF</w:t>
            </w:r>
          </w:p>
        </w:tc>
        <w:tc>
          <w:tcPr>
            <w:tcW w:w="1186" w:type="dxa"/>
            <w:vAlign w:val="center"/>
          </w:tcPr>
          <w:p w14:paraId="1B9C222B">
            <w:pPr>
              <w:widowControl/>
              <w:spacing w:line="480" w:lineRule="exact"/>
              <w:jc w:val="center"/>
              <w:rPr>
                <w:rFonts w:ascii="仿宋" w:hAnsi="仿宋" w:eastAsia="仿宋" w:cs="Times New Roman"/>
                <w:sz w:val="24"/>
                <w:szCs w:val="24"/>
                <w:shd w:val="clear" w:color="auto" w:fill="FFFFFF"/>
              </w:rPr>
            </w:pPr>
          </w:p>
        </w:tc>
      </w:tr>
      <w:tr w14:paraId="0B77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337" w:type="dxa"/>
            <w:vAlign w:val="center"/>
          </w:tcPr>
          <w:p w14:paraId="54BC1FF7">
            <w:pPr>
              <w:widowControl/>
              <w:spacing w:line="46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希沃一体机大屏</w:t>
            </w:r>
          </w:p>
        </w:tc>
        <w:tc>
          <w:tcPr>
            <w:tcW w:w="795" w:type="dxa"/>
            <w:shd w:val="clear" w:color="auto" w:fill="auto"/>
            <w:vAlign w:val="center"/>
          </w:tcPr>
          <w:p w14:paraId="11E02E10">
            <w:pPr>
              <w:widowControl/>
              <w:spacing w:line="46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块</w:t>
            </w:r>
          </w:p>
        </w:tc>
        <w:tc>
          <w:tcPr>
            <w:tcW w:w="5295" w:type="dxa"/>
            <w:vAlign w:val="center"/>
          </w:tcPr>
          <w:p w14:paraId="21306E31">
            <w:pPr>
              <w:widowControl/>
              <w:spacing w:line="460" w:lineRule="exact"/>
              <w:jc w:val="left"/>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尺寸86英寸，响应时间8ms,画面比例16:9，显示区1895.04(H)X1065.96(V)mm，分辨率3840(H)X2160(V)，像素间距0.4935*04935mm，刷新频率60Hz，色彩度1.07B(10bit)，对比度1200:1，可视角度178°(H/V)，屏亮度（带玻璃）350cd/m²，背光类型DLED</w:t>
            </w:r>
          </w:p>
        </w:tc>
        <w:tc>
          <w:tcPr>
            <w:tcW w:w="1186" w:type="dxa"/>
            <w:vAlign w:val="center"/>
          </w:tcPr>
          <w:p w14:paraId="3E346A26">
            <w:pPr>
              <w:widowControl/>
              <w:spacing w:line="480" w:lineRule="exact"/>
              <w:jc w:val="center"/>
              <w:rPr>
                <w:rFonts w:ascii="仿宋" w:hAnsi="仿宋" w:eastAsia="仿宋" w:cs="Times New Roman"/>
                <w:sz w:val="24"/>
                <w:szCs w:val="24"/>
                <w:shd w:val="clear" w:color="auto" w:fill="FFFFFF"/>
              </w:rPr>
            </w:pPr>
          </w:p>
        </w:tc>
      </w:tr>
      <w:tr w14:paraId="47AA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427" w:type="dxa"/>
            <w:gridSpan w:val="3"/>
            <w:vAlign w:val="center"/>
          </w:tcPr>
          <w:p w14:paraId="75420577">
            <w:pPr>
              <w:widowControl/>
              <w:spacing w:line="46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合计总价</w:t>
            </w:r>
          </w:p>
        </w:tc>
        <w:tc>
          <w:tcPr>
            <w:tcW w:w="1186" w:type="dxa"/>
            <w:vAlign w:val="center"/>
          </w:tcPr>
          <w:p w14:paraId="230F61A5">
            <w:pPr>
              <w:widowControl/>
              <w:spacing w:line="480" w:lineRule="exact"/>
              <w:jc w:val="center"/>
              <w:rPr>
                <w:rFonts w:ascii="仿宋" w:hAnsi="仿宋" w:eastAsia="仿宋" w:cs="Times New Roman"/>
                <w:sz w:val="24"/>
                <w:szCs w:val="24"/>
                <w:shd w:val="clear" w:color="auto" w:fill="FFFFFF"/>
              </w:rPr>
            </w:pPr>
          </w:p>
        </w:tc>
      </w:tr>
    </w:tbl>
    <w:p w14:paraId="5418A02D">
      <w:pPr>
        <w:pStyle w:val="2"/>
        <w:spacing w:line="440" w:lineRule="exact"/>
        <w:rPr>
          <w:sz w:val="24"/>
          <w:szCs w:val="24"/>
        </w:rPr>
      </w:pPr>
      <w:r>
        <w:rPr>
          <w:rFonts w:hint="eastAsia"/>
          <w:sz w:val="24"/>
          <w:szCs w:val="24"/>
        </w:rPr>
        <w:t>备注：</w:t>
      </w:r>
    </w:p>
    <w:p w14:paraId="02F58DF8">
      <w:pPr>
        <w:pStyle w:val="3"/>
        <w:numPr>
          <w:ilvl w:val="0"/>
          <w:numId w:val="2"/>
        </w:numPr>
        <w:tabs>
          <w:tab w:val="left" w:pos="312"/>
        </w:tabs>
        <w:spacing w:line="440" w:lineRule="exact"/>
        <w:ind w:firstLine="482"/>
        <w:rPr>
          <w:sz w:val="24"/>
          <w:szCs w:val="24"/>
        </w:rPr>
      </w:pPr>
      <w:r>
        <w:rPr>
          <w:rFonts w:hint="eastAsia"/>
          <w:sz w:val="24"/>
          <w:szCs w:val="24"/>
        </w:rPr>
        <w:t>以上报价含上门拆装调试等一切费用；</w:t>
      </w:r>
    </w:p>
    <w:p w14:paraId="67F21432">
      <w:pPr>
        <w:pStyle w:val="2"/>
        <w:spacing w:line="440" w:lineRule="exact"/>
        <w:ind w:firstLine="482" w:firstLineChars="200"/>
        <w:rPr>
          <w:sz w:val="24"/>
          <w:szCs w:val="24"/>
        </w:rPr>
      </w:pPr>
      <w:r>
        <w:rPr>
          <w:rFonts w:hint="eastAsia"/>
          <w:sz w:val="24"/>
          <w:szCs w:val="24"/>
        </w:rPr>
        <w:t>2、所有配件必须为原厂正品，不得使用假冒伪劣产品（需原厂400电话防伪查询）；</w:t>
      </w:r>
    </w:p>
    <w:p w14:paraId="5F04CC2C">
      <w:pPr>
        <w:pStyle w:val="2"/>
        <w:spacing w:line="440" w:lineRule="exact"/>
        <w:ind w:firstLine="482" w:firstLineChars="200"/>
        <w:rPr>
          <w:sz w:val="24"/>
          <w:szCs w:val="24"/>
        </w:rPr>
      </w:pPr>
      <w:r>
        <w:rPr>
          <w:rFonts w:hint="eastAsia"/>
          <w:sz w:val="24"/>
          <w:szCs w:val="24"/>
        </w:rPr>
        <w:t>3、为保证服务质量，更换配件必须由原厂授权认证的工程师上门服务。</w:t>
      </w:r>
    </w:p>
    <w:p w14:paraId="61D8BC54">
      <w:pPr>
        <w:pStyle w:val="2"/>
        <w:spacing w:line="440" w:lineRule="exact"/>
        <w:ind w:firstLine="482" w:firstLineChars="200"/>
        <w:rPr>
          <w:b/>
          <w:bCs w:val="0"/>
        </w:rPr>
      </w:pPr>
      <w:r>
        <w:rPr>
          <w:rFonts w:hint="eastAsia"/>
          <w:sz w:val="24"/>
          <w:szCs w:val="24"/>
        </w:rPr>
        <w:t>二、</w:t>
      </w:r>
      <w:r>
        <w:rPr>
          <w:rFonts w:hint="eastAsia"/>
          <w:b/>
          <w:bCs w:val="0"/>
          <w:sz w:val="24"/>
          <w:szCs w:val="24"/>
        </w:rPr>
        <w:t>本项目的总价最高限价为人民币捌仟陆佰伍元整（</w:t>
      </w:r>
      <w:r>
        <w:rPr>
          <w:rFonts w:hint="eastAsia" w:ascii="宋体" w:hAnsi="宋体" w:eastAsia="宋体" w:cs="宋体"/>
          <w:b/>
          <w:bCs w:val="0"/>
          <w:color w:val="000000" w:themeColor="text1"/>
          <w:sz w:val="24"/>
          <w:szCs w:val="24"/>
          <w14:textFill>
            <w14:solidFill>
              <w14:schemeClr w14:val="tx1"/>
            </w14:solidFill>
          </w14:textFill>
        </w:rPr>
        <w:t>¥8650</w:t>
      </w:r>
      <w:r>
        <w:rPr>
          <w:rFonts w:hint="eastAsia"/>
          <w:b/>
          <w:bCs w:val="0"/>
          <w:color w:val="000000" w:themeColor="text1"/>
          <w:sz w:val="24"/>
          <w:szCs w:val="24"/>
          <w14:textFill>
            <w14:solidFill>
              <w14:schemeClr w14:val="tx1"/>
            </w14:solidFill>
          </w14:textFill>
        </w:rPr>
        <w:t>.00元</w:t>
      </w:r>
      <w:r>
        <w:rPr>
          <w:rFonts w:hint="eastAsia"/>
          <w:b/>
          <w:bCs w:val="0"/>
          <w:sz w:val="24"/>
          <w:szCs w:val="24"/>
        </w:rPr>
        <w:t>）；分项背光板最高限价为人民币叁仟壹佰伍元整（</w:t>
      </w:r>
      <w:r>
        <w:rPr>
          <w:rFonts w:hint="eastAsia" w:ascii="宋体" w:hAnsi="宋体" w:eastAsia="宋体" w:cs="宋体"/>
          <w:b/>
          <w:bCs w:val="0"/>
          <w:color w:val="000000" w:themeColor="text1"/>
          <w:sz w:val="24"/>
          <w:szCs w:val="24"/>
          <w14:textFill>
            <w14:solidFill>
              <w14:schemeClr w14:val="tx1"/>
            </w14:solidFill>
          </w14:textFill>
        </w:rPr>
        <w:t>¥3150</w:t>
      </w:r>
      <w:r>
        <w:rPr>
          <w:rFonts w:hint="eastAsia"/>
          <w:b/>
          <w:bCs w:val="0"/>
          <w:color w:val="000000" w:themeColor="text1"/>
          <w:sz w:val="24"/>
          <w:szCs w:val="24"/>
          <w14:textFill>
            <w14:solidFill>
              <w14:schemeClr w14:val="tx1"/>
            </w14:solidFill>
          </w14:textFill>
        </w:rPr>
        <w:t>.00</w:t>
      </w:r>
      <w:r>
        <w:rPr>
          <w:rFonts w:hint="eastAsia"/>
          <w:b/>
          <w:bCs w:val="0"/>
          <w:color w:val="404040" w:themeColor="text1" w:themeTint="BF"/>
          <w:sz w:val="24"/>
          <w:szCs w:val="24"/>
          <w:highlight w:val="none"/>
          <w14:textFill>
            <w14:solidFill>
              <w14:schemeClr w14:val="tx1">
                <w14:lumMod w14:val="75000"/>
                <w14:lumOff w14:val="25000"/>
              </w14:schemeClr>
            </w14:solidFill>
          </w14:textFill>
        </w:rPr>
        <w:t>元/块</w:t>
      </w:r>
      <w:r>
        <w:rPr>
          <w:rFonts w:hint="eastAsia"/>
          <w:b/>
          <w:bCs w:val="0"/>
          <w:color w:val="000000" w:themeColor="text1"/>
          <w:sz w:val="24"/>
          <w:szCs w:val="24"/>
          <w14:textFill>
            <w14:solidFill>
              <w14:schemeClr w14:val="tx1"/>
            </w14:solidFill>
          </w14:textFill>
        </w:rPr>
        <w:t>）</w:t>
      </w:r>
      <w:r>
        <w:rPr>
          <w:rFonts w:hint="eastAsia"/>
          <w:b/>
          <w:bCs w:val="0"/>
          <w:sz w:val="24"/>
          <w:szCs w:val="24"/>
        </w:rPr>
        <w:t>；大屏最高限价为人民币伍仟伍佰元整（</w:t>
      </w:r>
      <w:r>
        <w:rPr>
          <w:rFonts w:hint="eastAsia" w:ascii="宋体" w:hAnsi="宋体" w:eastAsia="宋体" w:cs="宋体"/>
          <w:b/>
          <w:bCs w:val="0"/>
          <w:color w:val="000000" w:themeColor="text1"/>
          <w:sz w:val="24"/>
          <w:szCs w:val="24"/>
          <w14:textFill>
            <w14:solidFill>
              <w14:schemeClr w14:val="tx1"/>
            </w14:solidFill>
          </w14:textFill>
        </w:rPr>
        <w:t>¥5500</w:t>
      </w:r>
      <w:r>
        <w:rPr>
          <w:rFonts w:hint="eastAsia"/>
          <w:b/>
          <w:bCs w:val="0"/>
          <w:color w:val="000000" w:themeColor="text1"/>
          <w:sz w:val="24"/>
          <w:szCs w:val="24"/>
          <w14:textFill>
            <w14:solidFill>
              <w14:schemeClr w14:val="tx1"/>
            </w14:solidFill>
          </w14:textFill>
        </w:rPr>
        <w:t>.00</w:t>
      </w:r>
      <w:r>
        <w:rPr>
          <w:rFonts w:hint="eastAsia"/>
          <w:b/>
          <w:bCs w:val="0"/>
          <w:color w:val="000000" w:themeColor="text1"/>
          <w:sz w:val="24"/>
          <w:szCs w:val="24"/>
          <w:highlight w:val="none"/>
          <w14:textFill>
            <w14:solidFill>
              <w14:schemeClr w14:val="tx1"/>
            </w14:solidFill>
          </w14:textFill>
        </w:rPr>
        <w:t>元/块</w:t>
      </w:r>
      <w:r>
        <w:rPr>
          <w:rFonts w:hint="eastAsia"/>
          <w:b/>
          <w:bCs w:val="0"/>
          <w:sz w:val="24"/>
          <w:szCs w:val="24"/>
        </w:rPr>
        <w:t>）；报价超过最高限价的均为无效报价</w:t>
      </w:r>
      <w:r>
        <w:rPr>
          <w:rFonts w:hint="eastAsia"/>
          <w:b/>
          <w:bCs w:val="0"/>
        </w:rPr>
        <w:t>。</w:t>
      </w:r>
    </w:p>
    <w:p w14:paraId="2B181C7A">
      <w:pPr>
        <w:snapToGrid w:val="0"/>
        <w:spacing w:line="440" w:lineRule="exact"/>
        <w:ind w:firstLine="561"/>
        <w:jc w:val="left"/>
        <w:rPr>
          <w:rFonts w:ascii="仿宋" w:hAnsi="仿宋" w:eastAsia="仿宋" w:cs="Times New Roman"/>
          <w:b/>
          <w:sz w:val="24"/>
          <w:szCs w:val="24"/>
        </w:rPr>
      </w:pPr>
      <w:r>
        <w:rPr>
          <w:rFonts w:hint="eastAsia" w:ascii="仿宋" w:hAnsi="仿宋" w:eastAsia="仿宋" w:cs="Times New Roman"/>
          <w:b/>
          <w:sz w:val="24"/>
          <w:szCs w:val="24"/>
          <w:lang w:val="zh-CN"/>
        </w:rPr>
        <w:t>三</w:t>
      </w:r>
      <w:r>
        <w:rPr>
          <w:rFonts w:ascii="仿宋" w:hAnsi="仿宋" w:eastAsia="仿宋" w:cs="Times New Roman"/>
          <w:b/>
          <w:sz w:val="24"/>
          <w:szCs w:val="24"/>
        </w:rPr>
        <w:t>、供应商的要求：</w:t>
      </w:r>
    </w:p>
    <w:p w14:paraId="2E21972A">
      <w:pPr>
        <w:pStyle w:val="15"/>
        <w:widowControl/>
        <w:spacing w:line="440" w:lineRule="exact"/>
        <w:ind w:firstLine="560"/>
        <w:jc w:val="both"/>
        <w:rPr>
          <w:rFonts w:ascii="仿宋" w:hAnsi="仿宋" w:eastAsia="仿宋"/>
          <w:kern w:val="2"/>
          <w:szCs w:val="24"/>
        </w:rPr>
      </w:pPr>
      <w:r>
        <w:rPr>
          <w:rFonts w:hint="eastAsia" w:ascii="仿宋" w:hAnsi="仿宋" w:eastAsia="仿宋"/>
          <w:kern w:val="2"/>
          <w:szCs w:val="24"/>
        </w:rPr>
        <w:t>1.符合《中华人民共和国政府采购法》第二十二条的规定；</w:t>
      </w:r>
    </w:p>
    <w:p w14:paraId="1C4B3E85">
      <w:pPr>
        <w:pStyle w:val="15"/>
        <w:widowControl/>
        <w:spacing w:line="440" w:lineRule="exact"/>
        <w:ind w:firstLine="560"/>
        <w:jc w:val="both"/>
        <w:rPr>
          <w:rFonts w:ascii="仿宋" w:hAnsi="仿宋" w:eastAsia="仿宋"/>
          <w:kern w:val="2"/>
          <w:szCs w:val="24"/>
        </w:rPr>
      </w:pPr>
      <w:r>
        <w:rPr>
          <w:rFonts w:hint="eastAsia" w:ascii="仿宋" w:hAnsi="仿宋" w:eastAsia="仿宋"/>
          <w:kern w:val="2"/>
          <w:szCs w:val="24"/>
        </w:rPr>
        <w:t>2.未被“信用中国”网站</w:t>
      </w:r>
      <w:r>
        <w:rPr>
          <w:rFonts w:hint="eastAsia" w:ascii="仿宋" w:hAnsi="仿宋" w:eastAsia="仿宋"/>
          <w:kern w:val="2"/>
          <w:szCs w:val="24"/>
          <w:u w:val="none"/>
        </w:rPr>
        <w:t>（www.creditchina.gov.cn）列入失</w:t>
      </w:r>
      <w:r>
        <w:rPr>
          <w:rFonts w:hint="eastAsia" w:ascii="仿宋" w:hAnsi="仿宋" w:eastAsia="仿宋"/>
          <w:kern w:val="2"/>
          <w:szCs w:val="24"/>
        </w:rPr>
        <w:t>信被执行人、重大税收违法案件当事人名单、政府采购严重失信行为记录名单；</w:t>
      </w:r>
    </w:p>
    <w:p w14:paraId="2B77B547">
      <w:pPr>
        <w:pStyle w:val="15"/>
        <w:widowControl/>
        <w:spacing w:line="440" w:lineRule="exact"/>
        <w:ind w:firstLine="560"/>
        <w:jc w:val="both"/>
        <w:rPr>
          <w:rFonts w:ascii="仿宋" w:hAnsi="仿宋" w:eastAsia="仿宋"/>
          <w:kern w:val="2"/>
          <w:szCs w:val="24"/>
        </w:rPr>
      </w:pPr>
      <w:r>
        <w:rPr>
          <w:rFonts w:hint="eastAsia" w:ascii="仿宋" w:hAnsi="仿宋" w:eastAsia="仿宋"/>
          <w:kern w:val="2"/>
          <w:szCs w:val="24"/>
        </w:rPr>
        <w:t>3.报价供应商具有有效的营业执照；</w:t>
      </w:r>
    </w:p>
    <w:p w14:paraId="0ADE71A3">
      <w:pPr>
        <w:pStyle w:val="15"/>
        <w:widowControl/>
        <w:spacing w:line="440" w:lineRule="exact"/>
        <w:ind w:firstLine="560"/>
        <w:jc w:val="both"/>
        <w:rPr>
          <w:rFonts w:ascii="仿宋" w:hAnsi="仿宋" w:eastAsia="仿宋"/>
          <w:szCs w:val="24"/>
        </w:rPr>
      </w:pPr>
      <w:r>
        <w:rPr>
          <w:rFonts w:hint="eastAsia" w:ascii="仿宋" w:hAnsi="仿宋" w:eastAsia="仿宋"/>
          <w:szCs w:val="24"/>
        </w:rPr>
        <w:t>4.本项目不接受联合体投标。</w:t>
      </w:r>
      <w:bookmarkStart w:id="0" w:name="_GoBack"/>
      <w:bookmarkEnd w:id="0"/>
    </w:p>
    <w:p w14:paraId="549E8C70">
      <w:pPr>
        <w:pStyle w:val="15"/>
        <w:spacing w:line="440" w:lineRule="exact"/>
        <w:ind w:firstLine="560"/>
        <w:rPr>
          <w:rFonts w:ascii="仿宋" w:hAnsi="仿宋" w:eastAsia="仿宋"/>
          <w:szCs w:val="24"/>
        </w:rPr>
      </w:pPr>
      <w:r>
        <w:rPr>
          <w:rFonts w:hint="eastAsia" w:ascii="仿宋" w:hAnsi="仿宋" w:eastAsia="仿宋"/>
          <w:b/>
          <w:szCs w:val="24"/>
        </w:rPr>
        <w:t>四、询价采购报价注意事项</w:t>
      </w:r>
    </w:p>
    <w:p w14:paraId="1132229D">
      <w:pPr>
        <w:pStyle w:val="15"/>
        <w:spacing w:line="440" w:lineRule="exact"/>
        <w:ind w:firstLine="560"/>
        <w:rPr>
          <w:rFonts w:ascii="仿宋" w:hAnsi="仿宋" w:eastAsia="仿宋"/>
          <w:szCs w:val="24"/>
        </w:rPr>
      </w:pPr>
      <w:r>
        <w:rPr>
          <w:rFonts w:hint="eastAsia" w:ascii="仿宋" w:hAnsi="仿宋" w:eastAsia="仿宋"/>
          <w:szCs w:val="24"/>
        </w:rPr>
        <w:t>1、供应商获取询价公告方法：各供应商可自行从网络下载(下载网址:启东市汇龙中学官网（http://www.qdshlzx.com.cn/）。</w:t>
      </w:r>
    </w:p>
    <w:p w14:paraId="3BE1FECE">
      <w:pPr>
        <w:pStyle w:val="15"/>
        <w:widowControl/>
        <w:spacing w:line="440" w:lineRule="exact"/>
        <w:ind w:firstLine="560"/>
        <w:rPr>
          <w:rFonts w:ascii="仿宋" w:hAnsi="仿宋" w:eastAsia="仿宋"/>
          <w:szCs w:val="24"/>
        </w:rPr>
      </w:pPr>
      <w:r>
        <w:rPr>
          <w:rFonts w:hint="eastAsia" w:ascii="仿宋" w:hAnsi="仿宋" w:eastAsia="仿宋"/>
          <w:szCs w:val="24"/>
        </w:rPr>
        <w:t>2、供应商应按照询价公告的要求编制报价文件，报价文件应对询价公告提出的要求和条件作出实质性响应。否则，按照不响应处理。各投标人在报价时请充分考虑各种因素。</w:t>
      </w:r>
      <w:r>
        <w:rPr>
          <w:rFonts w:hint="eastAsia" w:ascii="仿宋" w:hAnsi="仿宋" w:eastAsia="仿宋"/>
          <w:b/>
          <w:bCs/>
          <w:szCs w:val="24"/>
        </w:rPr>
        <w:t>本项目为固定</w:t>
      </w:r>
      <w:r>
        <w:rPr>
          <w:rFonts w:hint="eastAsia" w:ascii="仿宋" w:hAnsi="仿宋" w:eastAsia="仿宋"/>
          <w:b/>
          <w:bCs/>
          <w:color w:val="000000" w:themeColor="text1"/>
          <w:szCs w:val="24"/>
          <w:highlight w:val="none"/>
          <w14:textFill>
            <w14:solidFill>
              <w14:schemeClr w14:val="tx1"/>
            </w14:solidFill>
          </w14:textFill>
        </w:rPr>
        <w:t>单价</w:t>
      </w:r>
      <w:r>
        <w:rPr>
          <w:rFonts w:hint="eastAsia" w:ascii="仿宋" w:hAnsi="仿宋" w:eastAsia="仿宋"/>
          <w:b/>
          <w:bCs/>
          <w:szCs w:val="24"/>
        </w:rPr>
        <w:t>合同，本项目询价文件中所包含的内容，在结算时不予调整。</w:t>
      </w:r>
      <w:r>
        <w:rPr>
          <w:rFonts w:hint="eastAsia" w:ascii="仿宋" w:hAnsi="仿宋" w:eastAsia="仿宋"/>
          <w:szCs w:val="24"/>
        </w:rPr>
        <w:t>投标报价包括人工费、检测费、材料费、运输费、专用工具费、利润、税金等一切费用，同时投标人所报的单价在合同实施期间不因市场变化因素而变动。询价公告正文中所涉及的内容按正常费用计入，投标时一次包定,不再另行追加。</w:t>
      </w:r>
    </w:p>
    <w:p w14:paraId="38DB2492">
      <w:pPr>
        <w:pStyle w:val="15"/>
        <w:widowControl/>
        <w:spacing w:line="440" w:lineRule="exact"/>
        <w:ind w:firstLine="560"/>
        <w:rPr>
          <w:rFonts w:ascii="仿宋" w:hAnsi="仿宋" w:eastAsia="仿宋"/>
          <w:szCs w:val="24"/>
        </w:rPr>
      </w:pPr>
      <w:r>
        <w:rPr>
          <w:rFonts w:hint="eastAsia" w:ascii="仿宋" w:hAnsi="仿宋" w:eastAsia="仿宋"/>
          <w:szCs w:val="24"/>
        </w:rPr>
        <w:t>3、对采购人提供的货物需求，供应商如有疑问，应按本询价公告中规定的期限内提出，否则视为默认，货物需求不再作任何修改，成交供应商不得再提任何调整要求。对完成本询价公告中的全部货物、服务使之成为一个完整系统的其余配套材料项目、措施项目等，均由供应商根据现场踏勘情况自行算量后自行计入投标报价中，成交后采购人对该部分不作任何调整。</w:t>
      </w:r>
    </w:p>
    <w:p w14:paraId="4B99B810">
      <w:pPr>
        <w:pStyle w:val="15"/>
        <w:widowControl/>
        <w:spacing w:line="440" w:lineRule="exact"/>
        <w:ind w:firstLine="560"/>
        <w:rPr>
          <w:rFonts w:ascii="仿宋" w:hAnsi="仿宋" w:eastAsia="仿宋"/>
          <w:szCs w:val="24"/>
        </w:rPr>
      </w:pPr>
      <w:r>
        <w:rPr>
          <w:rFonts w:hint="eastAsia" w:ascii="仿宋" w:hAnsi="仿宋" w:eastAsia="仿宋"/>
          <w:szCs w:val="24"/>
        </w:rPr>
        <w:t>有关技术及需求问题，请与采购单位联系。</w:t>
      </w:r>
    </w:p>
    <w:p w14:paraId="7F310407">
      <w:pPr>
        <w:pStyle w:val="15"/>
        <w:widowControl/>
        <w:spacing w:line="440" w:lineRule="exact"/>
        <w:ind w:firstLine="560"/>
        <w:rPr>
          <w:rFonts w:ascii="仿宋" w:hAnsi="仿宋" w:eastAsia="仿宋"/>
          <w:szCs w:val="24"/>
        </w:rPr>
      </w:pPr>
      <w:r>
        <w:rPr>
          <w:rFonts w:hint="eastAsia" w:ascii="宋体" w:hAnsi="宋体" w:eastAsia="宋体" w:cs="宋体"/>
          <w:szCs w:val="24"/>
        </w:rPr>
        <w:t>  </w:t>
      </w:r>
      <w:r>
        <w:rPr>
          <w:rFonts w:hint="eastAsia" w:ascii="仿宋" w:hAnsi="仿宋" w:eastAsia="仿宋"/>
          <w:szCs w:val="24"/>
        </w:rPr>
        <w:t xml:space="preserve">采购单位：启东市汇龙中学 </w:t>
      </w:r>
      <w:r>
        <w:rPr>
          <w:rFonts w:hint="eastAsia" w:ascii="宋体" w:hAnsi="宋体" w:eastAsia="宋体" w:cs="宋体"/>
          <w:szCs w:val="24"/>
        </w:rPr>
        <w:t> </w:t>
      </w:r>
    </w:p>
    <w:p w14:paraId="7AF94B01">
      <w:pPr>
        <w:pStyle w:val="15"/>
        <w:widowControl/>
        <w:spacing w:line="440" w:lineRule="exact"/>
        <w:ind w:firstLine="560"/>
        <w:rPr>
          <w:rFonts w:ascii="仿宋" w:hAnsi="仿宋" w:eastAsia="仿宋"/>
          <w:szCs w:val="24"/>
        </w:rPr>
      </w:pPr>
      <w:r>
        <w:rPr>
          <w:rFonts w:hint="eastAsia" w:ascii="宋体" w:hAnsi="宋体" w:eastAsia="宋体" w:cs="宋体"/>
          <w:szCs w:val="24"/>
        </w:rPr>
        <w:t>  </w:t>
      </w:r>
      <w:r>
        <w:rPr>
          <w:rFonts w:hint="eastAsia" w:ascii="仿宋" w:hAnsi="仿宋" w:eastAsia="仿宋"/>
          <w:szCs w:val="24"/>
        </w:rPr>
        <w:t>联系人：黄大生</w:t>
      </w:r>
      <w:r>
        <w:rPr>
          <w:rFonts w:hint="eastAsia" w:ascii="宋体" w:hAnsi="宋体" w:eastAsia="宋体" w:cs="宋体"/>
          <w:szCs w:val="24"/>
        </w:rPr>
        <w:t>       </w:t>
      </w:r>
      <w:r>
        <w:rPr>
          <w:rFonts w:hint="eastAsia" w:ascii="仿宋" w:hAnsi="仿宋" w:eastAsia="仿宋"/>
          <w:szCs w:val="24"/>
        </w:rPr>
        <w:t>联系电话：13806285318</w:t>
      </w:r>
    </w:p>
    <w:p w14:paraId="3329DB29">
      <w:pPr>
        <w:pStyle w:val="15"/>
        <w:widowControl/>
        <w:spacing w:line="440" w:lineRule="exact"/>
        <w:ind w:firstLine="560"/>
        <w:rPr>
          <w:rFonts w:ascii="仿宋" w:hAnsi="仿宋" w:eastAsia="仿宋"/>
          <w:szCs w:val="24"/>
        </w:rPr>
      </w:pPr>
      <w:r>
        <w:rPr>
          <w:rFonts w:hint="eastAsia" w:ascii="仿宋" w:hAnsi="仿宋" w:eastAsia="仿宋"/>
          <w:szCs w:val="24"/>
        </w:rPr>
        <w:t>4.报价文件构成</w:t>
      </w:r>
    </w:p>
    <w:p w14:paraId="5EBEA5FB">
      <w:pPr>
        <w:pStyle w:val="15"/>
        <w:spacing w:line="440" w:lineRule="exact"/>
        <w:ind w:firstLine="480" w:firstLineChars="200"/>
        <w:rPr>
          <w:rFonts w:ascii="仿宋" w:hAnsi="仿宋" w:eastAsia="仿宋"/>
          <w:szCs w:val="24"/>
        </w:rPr>
      </w:pPr>
      <w:r>
        <w:rPr>
          <w:rFonts w:hint="eastAsia" w:ascii="仿宋" w:hAnsi="仿宋" w:eastAsia="仿宋"/>
          <w:szCs w:val="24"/>
        </w:rPr>
        <w:t>（1）报价承诺书（按照附件一格式填写）；</w:t>
      </w:r>
    </w:p>
    <w:p w14:paraId="4444B421">
      <w:pPr>
        <w:pStyle w:val="15"/>
        <w:spacing w:line="440" w:lineRule="exact"/>
        <w:ind w:firstLine="480" w:firstLineChars="200"/>
        <w:rPr>
          <w:rFonts w:ascii="仿宋" w:hAnsi="仿宋" w:eastAsia="仿宋"/>
          <w:szCs w:val="24"/>
        </w:rPr>
      </w:pPr>
      <w:r>
        <w:rPr>
          <w:rFonts w:hint="eastAsia" w:ascii="仿宋" w:hAnsi="仿宋" w:eastAsia="仿宋"/>
          <w:szCs w:val="24"/>
        </w:rPr>
        <w:t>（2）有效的营业执照复印件（加盖报价单位公章）；</w:t>
      </w:r>
    </w:p>
    <w:p w14:paraId="546276B2">
      <w:pPr>
        <w:pStyle w:val="15"/>
        <w:spacing w:line="440" w:lineRule="exact"/>
        <w:ind w:firstLine="480" w:firstLineChars="200"/>
        <w:rPr>
          <w:rFonts w:ascii="仿宋" w:hAnsi="仿宋" w:eastAsia="仿宋"/>
          <w:szCs w:val="24"/>
        </w:rPr>
      </w:pPr>
      <w:r>
        <w:rPr>
          <w:rFonts w:hint="eastAsia" w:ascii="仿宋" w:hAnsi="仿宋" w:eastAsia="仿宋"/>
          <w:szCs w:val="24"/>
        </w:rPr>
        <w:t>（3）法定代表人授权委托书及被授权人身份证复印件（法定代表人授权委托书按照附件二格式填写，非法定代表人参加投标时提交）；</w:t>
      </w:r>
    </w:p>
    <w:p w14:paraId="0BE68ED4">
      <w:pPr>
        <w:pStyle w:val="15"/>
        <w:spacing w:line="440" w:lineRule="exact"/>
        <w:ind w:firstLine="480" w:firstLineChars="200"/>
        <w:rPr>
          <w:rFonts w:ascii="仿宋" w:hAnsi="仿宋" w:eastAsia="仿宋"/>
          <w:szCs w:val="24"/>
        </w:rPr>
      </w:pPr>
      <w:r>
        <w:rPr>
          <w:rFonts w:hint="eastAsia" w:ascii="仿宋" w:hAnsi="仿宋" w:eastAsia="仿宋"/>
          <w:szCs w:val="24"/>
        </w:rPr>
        <w:t xml:space="preserve">（4）法定代表人身份证复印件； </w:t>
      </w:r>
    </w:p>
    <w:p w14:paraId="7992C475">
      <w:pPr>
        <w:pStyle w:val="15"/>
        <w:spacing w:line="440" w:lineRule="exact"/>
        <w:ind w:firstLine="480" w:firstLineChars="200"/>
        <w:rPr>
          <w:rFonts w:ascii="仿宋" w:hAnsi="仿宋" w:eastAsia="仿宋"/>
          <w:szCs w:val="24"/>
        </w:rPr>
      </w:pPr>
      <w:r>
        <w:rPr>
          <w:rFonts w:hint="eastAsia" w:ascii="仿宋" w:hAnsi="仿宋" w:eastAsia="仿宋"/>
          <w:szCs w:val="24"/>
        </w:rPr>
        <w:t>（5）报价表：必须按提供的样表格式（附件三）填写报价，所有涉及报价的页面均必须加盖单位公章，否则视为无效报价文件；</w:t>
      </w:r>
    </w:p>
    <w:p w14:paraId="4448E88D">
      <w:pPr>
        <w:pStyle w:val="15"/>
        <w:spacing w:line="440" w:lineRule="exact"/>
        <w:ind w:firstLine="480" w:firstLineChars="200"/>
        <w:rPr>
          <w:rFonts w:ascii="仿宋" w:hAnsi="仿宋" w:eastAsia="仿宋"/>
          <w:szCs w:val="24"/>
        </w:rPr>
      </w:pPr>
      <w:r>
        <w:rPr>
          <w:rFonts w:hint="eastAsia" w:ascii="仿宋" w:hAnsi="仿宋" w:eastAsia="仿宋"/>
          <w:szCs w:val="24"/>
        </w:rPr>
        <w:t>（6）为保证服务质量，必须提供由原厂授权认证的工程师证书复印件。</w:t>
      </w:r>
    </w:p>
    <w:p w14:paraId="4B71F290">
      <w:pPr>
        <w:pStyle w:val="15"/>
        <w:spacing w:line="440" w:lineRule="exact"/>
        <w:ind w:firstLine="480" w:firstLineChars="200"/>
        <w:rPr>
          <w:rFonts w:ascii="仿宋" w:hAnsi="仿宋" w:eastAsia="仿宋"/>
          <w:szCs w:val="24"/>
        </w:rPr>
      </w:pPr>
      <w:r>
        <w:rPr>
          <w:rFonts w:hint="eastAsia" w:ascii="仿宋" w:hAnsi="仿宋" w:eastAsia="仿宋"/>
          <w:szCs w:val="24"/>
        </w:rPr>
        <w:t>（7）投标供应商须提供参与本次项目政府采购活动前三年内，在经营活动</w:t>
      </w:r>
      <w:r>
        <w:rPr>
          <w:rFonts w:hint="eastAsia" w:ascii="仿宋" w:hAnsi="仿宋" w:eastAsia="仿宋"/>
          <w:bCs/>
          <w:szCs w:val="24"/>
        </w:rPr>
        <w:t>中没有重大违法记录的书面《无重大违法记录声明函》（格式见询价文件附件四）。</w:t>
      </w:r>
    </w:p>
    <w:p w14:paraId="6846C082">
      <w:pPr>
        <w:pStyle w:val="15"/>
        <w:spacing w:line="440" w:lineRule="exact"/>
        <w:ind w:firstLine="480" w:firstLineChars="200"/>
        <w:rPr>
          <w:rFonts w:ascii="仿宋" w:hAnsi="仿宋" w:eastAsia="仿宋"/>
          <w:szCs w:val="24"/>
        </w:rPr>
      </w:pPr>
      <w:r>
        <w:rPr>
          <w:rFonts w:hint="eastAsia" w:ascii="仿宋" w:hAnsi="仿宋" w:eastAsia="仿宋"/>
          <w:szCs w:val="24"/>
        </w:rPr>
        <w:t>报价文件正一份、副本二份，报价文件中必须包含上述要求提供的所有材料，否则视为无效报价文件。报价文件装订成册并密封，密封袋上标明：项目名称、报价单位名称，否则视为无效报价文件。</w:t>
      </w:r>
    </w:p>
    <w:p w14:paraId="596C1627">
      <w:pPr>
        <w:pStyle w:val="15"/>
        <w:spacing w:line="440" w:lineRule="exact"/>
        <w:ind w:firstLine="482" w:firstLineChars="200"/>
        <w:jc w:val="both"/>
        <w:rPr>
          <w:rFonts w:ascii="仿宋" w:hAnsi="仿宋" w:eastAsia="仿宋"/>
          <w:b/>
          <w:szCs w:val="24"/>
        </w:rPr>
      </w:pPr>
      <w:r>
        <w:rPr>
          <w:rFonts w:hint="eastAsia" w:ascii="仿宋" w:hAnsi="仿宋" w:eastAsia="仿宋"/>
          <w:b/>
          <w:bCs/>
          <w:szCs w:val="24"/>
        </w:rPr>
        <w:t>注意：</w:t>
      </w:r>
      <w:r>
        <w:rPr>
          <w:rFonts w:hint="eastAsia" w:ascii="仿宋" w:hAnsi="仿宋" w:eastAsia="仿宋"/>
          <w:b/>
          <w:szCs w:val="24"/>
        </w:rPr>
        <w:t>上述材料复印件均须加盖单位公章。</w:t>
      </w:r>
    </w:p>
    <w:p w14:paraId="051E1FDF">
      <w:pPr>
        <w:pStyle w:val="15"/>
        <w:spacing w:line="440" w:lineRule="exact"/>
        <w:ind w:firstLine="480" w:firstLineChars="200"/>
        <w:rPr>
          <w:rFonts w:ascii="仿宋" w:hAnsi="仿宋" w:eastAsia="仿宋"/>
          <w:szCs w:val="24"/>
        </w:rPr>
      </w:pPr>
      <w:r>
        <w:rPr>
          <w:rFonts w:hint="eastAsia" w:ascii="仿宋" w:hAnsi="仿宋" w:eastAsia="仿宋"/>
          <w:szCs w:val="24"/>
        </w:rPr>
        <w:t>5.投标文件递交</w:t>
      </w:r>
    </w:p>
    <w:p w14:paraId="1652954E">
      <w:pPr>
        <w:pStyle w:val="15"/>
        <w:spacing w:line="440" w:lineRule="exact"/>
        <w:ind w:firstLine="48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投标截止时间：202</w:t>
      </w:r>
      <w:r>
        <w:rPr>
          <w:rFonts w:hint="eastAsia" w:ascii="仿宋" w:hAnsi="仿宋" w:eastAsia="仿宋"/>
          <w:color w:val="000000" w:themeColor="text1"/>
          <w:szCs w:val="24"/>
          <w:lang w:val="en-US" w:eastAsia="zh-CN"/>
          <w14:textFill>
            <w14:solidFill>
              <w14:schemeClr w14:val="tx1"/>
            </w14:solidFill>
          </w14:textFill>
        </w:rPr>
        <w:t>5</w:t>
      </w:r>
      <w:r>
        <w:rPr>
          <w:rFonts w:hint="eastAsia" w:ascii="仿宋" w:hAnsi="仿宋" w:eastAsia="仿宋"/>
          <w:color w:val="000000" w:themeColor="text1"/>
          <w:szCs w:val="24"/>
          <w14:textFill>
            <w14:solidFill>
              <w14:schemeClr w14:val="tx1"/>
            </w14:solidFill>
          </w14:textFill>
        </w:rPr>
        <w:t>年11月1</w:t>
      </w:r>
      <w:r>
        <w:rPr>
          <w:rFonts w:hint="eastAsia" w:ascii="仿宋" w:hAnsi="仿宋" w:eastAsia="仿宋"/>
          <w:color w:val="000000" w:themeColor="text1"/>
          <w:szCs w:val="24"/>
          <w:lang w:val="en-US" w:eastAsia="zh-CN"/>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t>日9点30分（北京时间）</w:t>
      </w:r>
    </w:p>
    <w:p w14:paraId="0137C4EB">
      <w:pPr>
        <w:pStyle w:val="15"/>
        <w:spacing w:line="440" w:lineRule="exact"/>
        <w:ind w:firstLine="480" w:firstLineChars="20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开标时间：202</w:t>
      </w:r>
      <w:r>
        <w:rPr>
          <w:rFonts w:hint="eastAsia" w:ascii="仿宋" w:hAnsi="仿宋" w:eastAsia="仿宋"/>
          <w:color w:val="000000" w:themeColor="text1"/>
          <w:szCs w:val="24"/>
          <w:lang w:val="en-US" w:eastAsia="zh-CN"/>
          <w14:textFill>
            <w14:solidFill>
              <w14:schemeClr w14:val="tx1"/>
            </w14:solidFill>
          </w14:textFill>
        </w:rPr>
        <w:t>5</w:t>
      </w:r>
      <w:r>
        <w:rPr>
          <w:rFonts w:hint="eastAsia" w:ascii="仿宋" w:hAnsi="仿宋" w:eastAsia="仿宋"/>
          <w:color w:val="000000" w:themeColor="text1"/>
          <w:szCs w:val="24"/>
          <w14:textFill>
            <w14:solidFill>
              <w14:schemeClr w14:val="tx1"/>
            </w14:solidFill>
          </w14:textFill>
        </w:rPr>
        <w:t>年11月1</w:t>
      </w:r>
      <w:r>
        <w:rPr>
          <w:rFonts w:hint="eastAsia" w:ascii="仿宋" w:hAnsi="仿宋" w:eastAsia="仿宋"/>
          <w:color w:val="000000" w:themeColor="text1"/>
          <w:szCs w:val="24"/>
          <w:lang w:val="en-US" w:eastAsia="zh-CN"/>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t>日9点30分（北京时间）</w:t>
      </w:r>
    </w:p>
    <w:p w14:paraId="7CA8D09A">
      <w:pPr>
        <w:pStyle w:val="15"/>
        <w:spacing w:line="440" w:lineRule="exact"/>
        <w:ind w:firstLine="480" w:firstLineChars="200"/>
        <w:rPr>
          <w:rFonts w:ascii="仿宋" w:hAnsi="仿宋" w:eastAsia="仿宋"/>
          <w:szCs w:val="24"/>
        </w:rPr>
      </w:pPr>
      <w:r>
        <w:rPr>
          <w:rFonts w:hint="eastAsia" w:ascii="仿宋" w:hAnsi="仿宋" w:eastAsia="仿宋"/>
          <w:szCs w:val="24"/>
        </w:rPr>
        <w:t>开标地点：启东市汇龙中学汇德楼三楼会议室</w:t>
      </w:r>
    </w:p>
    <w:p w14:paraId="3025A7E7">
      <w:pPr>
        <w:pStyle w:val="15"/>
        <w:spacing w:line="440" w:lineRule="exact"/>
        <w:ind w:firstLine="480" w:firstLineChars="200"/>
        <w:rPr>
          <w:rFonts w:ascii="仿宋" w:hAnsi="仿宋" w:eastAsia="仿宋"/>
          <w:szCs w:val="24"/>
        </w:rPr>
      </w:pPr>
      <w:r>
        <w:rPr>
          <w:rFonts w:hint="eastAsia" w:ascii="仿宋" w:hAnsi="仿宋" w:eastAsia="仿宋"/>
          <w:szCs w:val="24"/>
        </w:rPr>
        <w:t>本项目采用现场报名开标方式，报价文件请于</w:t>
      </w:r>
      <w:r>
        <w:rPr>
          <w:rFonts w:hint="eastAsia" w:ascii="仿宋" w:hAnsi="仿宋" w:eastAsia="仿宋"/>
          <w:color w:val="000000" w:themeColor="text1"/>
          <w:szCs w:val="24"/>
          <w14:textFill>
            <w14:solidFill>
              <w14:schemeClr w14:val="tx1"/>
            </w14:solidFill>
          </w14:textFill>
        </w:rPr>
        <w:t>202</w:t>
      </w:r>
      <w:r>
        <w:rPr>
          <w:rFonts w:hint="eastAsia" w:ascii="仿宋" w:hAnsi="仿宋" w:eastAsia="仿宋"/>
          <w:color w:val="000000" w:themeColor="text1"/>
          <w:szCs w:val="24"/>
          <w:lang w:val="en-US" w:eastAsia="zh-CN"/>
          <w14:textFill>
            <w14:solidFill>
              <w14:schemeClr w14:val="tx1"/>
            </w14:solidFill>
          </w14:textFill>
        </w:rPr>
        <w:t>5</w:t>
      </w:r>
      <w:r>
        <w:rPr>
          <w:rFonts w:hint="eastAsia" w:ascii="仿宋" w:hAnsi="仿宋" w:eastAsia="仿宋"/>
          <w:color w:val="000000" w:themeColor="text1"/>
          <w:szCs w:val="24"/>
          <w14:textFill>
            <w14:solidFill>
              <w14:schemeClr w14:val="tx1"/>
            </w14:solidFill>
          </w14:textFill>
        </w:rPr>
        <w:t>年11月1</w:t>
      </w:r>
      <w:r>
        <w:rPr>
          <w:rFonts w:hint="eastAsia" w:ascii="仿宋" w:hAnsi="仿宋" w:eastAsia="仿宋"/>
          <w:color w:val="000000" w:themeColor="text1"/>
          <w:szCs w:val="24"/>
          <w:lang w:val="en-US" w:eastAsia="zh-CN"/>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t>日9点30</w:t>
      </w:r>
      <w:r>
        <w:rPr>
          <w:rFonts w:hint="eastAsia" w:ascii="仿宋" w:hAnsi="仿宋" w:eastAsia="仿宋"/>
          <w:szCs w:val="24"/>
        </w:rPr>
        <w:t>分前密封送至启东市汇龙中学汇德楼三楼会议室（只接受直接送达），逾时则不予受理。</w:t>
      </w:r>
    </w:p>
    <w:p w14:paraId="6F728FE0">
      <w:pPr>
        <w:pStyle w:val="15"/>
        <w:spacing w:line="440" w:lineRule="exact"/>
        <w:ind w:firstLine="480" w:firstLineChars="200"/>
        <w:rPr>
          <w:rFonts w:ascii="仿宋" w:hAnsi="仿宋" w:eastAsia="仿宋"/>
          <w:szCs w:val="24"/>
        </w:rPr>
      </w:pPr>
      <w:r>
        <w:rPr>
          <w:rFonts w:hint="eastAsia" w:ascii="仿宋" w:hAnsi="仿宋" w:eastAsia="仿宋"/>
          <w:szCs w:val="24"/>
        </w:rPr>
        <w:t>6.投标保证金</w:t>
      </w:r>
    </w:p>
    <w:p w14:paraId="6BA1CE6C">
      <w:pPr>
        <w:pStyle w:val="15"/>
        <w:spacing w:line="440" w:lineRule="exact"/>
        <w:rPr>
          <w:rFonts w:ascii="仿宋" w:hAnsi="仿宋" w:eastAsia="仿宋"/>
          <w:szCs w:val="24"/>
        </w:rPr>
      </w:pPr>
      <w:r>
        <w:rPr>
          <w:rFonts w:hint="eastAsia" w:ascii="宋体" w:hAnsi="宋体" w:eastAsia="宋体" w:cs="宋体"/>
          <w:szCs w:val="24"/>
        </w:rPr>
        <w:t>  </w:t>
      </w:r>
      <w:r>
        <w:rPr>
          <w:rFonts w:hint="eastAsia" w:ascii="仿宋" w:hAnsi="仿宋" w:eastAsia="仿宋"/>
          <w:szCs w:val="24"/>
        </w:rPr>
        <w:t>根据省财政厅要求，免收投标保证金。</w:t>
      </w:r>
    </w:p>
    <w:p w14:paraId="0F5CF650">
      <w:pPr>
        <w:pStyle w:val="15"/>
        <w:spacing w:line="440" w:lineRule="exact"/>
        <w:ind w:firstLine="480" w:firstLineChars="200"/>
        <w:rPr>
          <w:rFonts w:ascii="仿宋" w:hAnsi="仿宋" w:eastAsia="仿宋"/>
          <w:szCs w:val="24"/>
        </w:rPr>
      </w:pPr>
      <w:r>
        <w:rPr>
          <w:rFonts w:hint="eastAsia" w:ascii="仿宋" w:hAnsi="仿宋" w:eastAsia="仿宋"/>
          <w:szCs w:val="24"/>
        </w:rPr>
        <w:t>7.履约保证金</w:t>
      </w:r>
    </w:p>
    <w:p w14:paraId="57065F4D">
      <w:pPr>
        <w:pStyle w:val="15"/>
        <w:widowControl/>
        <w:spacing w:line="440" w:lineRule="exact"/>
        <w:ind w:firstLine="560"/>
        <w:rPr>
          <w:rFonts w:ascii="仿宋" w:hAnsi="仿宋" w:eastAsia="仿宋"/>
          <w:bCs/>
          <w:szCs w:val="24"/>
        </w:rPr>
      </w:pPr>
      <w:r>
        <w:rPr>
          <w:rFonts w:hint="eastAsia" w:ascii="仿宋" w:hAnsi="仿宋" w:eastAsia="仿宋"/>
          <w:bCs/>
          <w:szCs w:val="24"/>
        </w:rPr>
        <w:t>被确定成交的供应商，必须在签订合同前向采购单位交纳履约保证金，履约保证金金额为伍仟元整，在供应商服务期结束后一个月内由采购单位返还。</w:t>
      </w:r>
    </w:p>
    <w:p w14:paraId="0A6B62BA">
      <w:pPr>
        <w:pStyle w:val="15"/>
        <w:spacing w:line="440" w:lineRule="exact"/>
        <w:ind w:firstLine="56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五、服务期限：一年。</w:t>
      </w:r>
      <w:r>
        <w:rPr>
          <w:rFonts w:hint="eastAsia" w:ascii="仿宋" w:hAnsi="仿宋" w:eastAsia="仿宋"/>
          <w:b/>
          <w:color w:val="000000" w:themeColor="text1"/>
          <w:szCs w:val="24"/>
          <w:highlight w:val="none"/>
          <w14:textFill>
            <w14:solidFill>
              <w14:schemeClr w14:val="tx1"/>
            </w14:solidFill>
          </w14:textFill>
        </w:rPr>
        <w:t>如能认真履行合同，经双方协商后可续约一年。</w:t>
      </w:r>
    </w:p>
    <w:p w14:paraId="4F340A5C">
      <w:pPr>
        <w:pStyle w:val="15"/>
        <w:spacing w:line="440" w:lineRule="exact"/>
        <w:ind w:firstLine="560"/>
        <w:rPr>
          <w:rFonts w:ascii="仿宋" w:hAnsi="仿宋" w:eastAsia="仿宋"/>
          <w:szCs w:val="24"/>
        </w:rPr>
      </w:pPr>
      <w:r>
        <w:rPr>
          <w:rFonts w:hint="eastAsia" w:ascii="仿宋" w:hAnsi="仿宋" w:eastAsia="仿宋"/>
          <w:b/>
          <w:szCs w:val="24"/>
        </w:rPr>
        <w:t>六、合同的签订及注意事项：</w:t>
      </w:r>
    </w:p>
    <w:p w14:paraId="78FFB352">
      <w:pPr>
        <w:pStyle w:val="15"/>
        <w:spacing w:line="440" w:lineRule="exact"/>
        <w:ind w:firstLine="560"/>
        <w:rPr>
          <w:rFonts w:ascii="仿宋" w:hAnsi="仿宋" w:eastAsia="仿宋"/>
          <w:b/>
          <w:szCs w:val="24"/>
        </w:rPr>
      </w:pPr>
      <w:r>
        <w:rPr>
          <w:rFonts w:hint="eastAsia" w:ascii="仿宋" w:hAnsi="仿宋" w:eastAsia="仿宋"/>
          <w:b/>
          <w:szCs w:val="24"/>
        </w:rPr>
        <w:t>1.成交结果将在相关网站予（启东市汇龙中学官网）以公布，公示期为1天，公示期内对成交结果无异议的，将确定成交候选人为成交供应商。</w:t>
      </w:r>
    </w:p>
    <w:p w14:paraId="45F7149D">
      <w:pPr>
        <w:pStyle w:val="15"/>
        <w:spacing w:line="440" w:lineRule="exact"/>
        <w:ind w:firstLine="560"/>
        <w:rPr>
          <w:rFonts w:ascii="仿宋" w:hAnsi="仿宋" w:eastAsia="仿宋"/>
          <w:szCs w:val="24"/>
        </w:rPr>
      </w:pPr>
      <w:r>
        <w:rPr>
          <w:rFonts w:hint="eastAsia" w:ascii="仿宋" w:hAnsi="仿宋" w:eastAsia="仿宋"/>
          <w:szCs w:val="24"/>
        </w:rPr>
        <w:t>2、签订合同</w:t>
      </w:r>
    </w:p>
    <w:p w14:paraId="36006173">
      <w:pPr>
        <w:pStyle w:val="15"/>
        <w:spacing w:line="440" w:lineRule="exact"/>
        <w:ind w:firstLine="560"/>
        <w:rPr>
          <w:rFonts w:ascii="仿宋" w:hAnsi="仿宋" w:eastAsia="仿宋"/>
          <w:szCs w:val="24"/>
        </w:rPr>
      </w:pPr>
      <w:r>
        <w:rPr>
          <w:rFonts w:hint="eastAsia" w:ascii="仿宋" w:hAnsi="仿宋" w:eastAsia="仿宋"/>
          <w:szCs w:val="24"/>
        </w:rPr>
        <w:t>（1）询价公告、补充文件及成交供应商的报价文件等均为签订合同的依据。</w:t>
      </w:r>
    </w:p>
    <w:p w14:paraId="6348433B">
      <w:pPr>
        <w:pStyle w:val="15"/>
        <w:spacing w:line="440" w:lineRule="exact"/>
        <w:ind w:firstLine="560"/>
        <w:rPr>
          <w:rFonts w:ascii="仿宋" w:hAnsi="仿宋" w:eastAsia="仿宋"/>
          <w:szCs w:val="24"/>
        </w:rPr>
      </w:pPr>
      <w:r>
        <w:rPr>
          <w:rFonts w:hint="eastAsia" w:ascii="仿宋" w:hAnsi="仿宋" w:eastAsia="仿宋"/>
          <w:szCs w:val="24"/>
        </w:rPr>
        <w:t>（2）成交供应商因自身原因不能订立政府采购合同的，采购单位将取消其成交资格，同时相关主管部门将对成交供应商作以下处理：记入不良信誉，并按《政府采购法》有关规定，暂停其在启东市场的政府采购资格。</w:t>
      </w:r>
    </w:p>
    <w:p w14:paraId="5FC15AEE">
      <w:pPr>
        <w:pStyle w:val="15"/>
        <w:spacing w:line="440" w:lineRule="exact"/>
        <w:ind w:firstLine="560"/>
        <w:rPr>
          <w:rFonts w:ascii="仿宋" w:hAnsi="仿宋" w:eastAsia="仿宋"/>
          <w:bCs/>
          <w:szCs w:val="24"/>
        </w:rPr>
      </w:pPr>
      <w:r>
        <w:rPr>
          <w:rFonts w:hint="eastAsia" w:ascii="仿宋" w:hAnsi="仿宋" w:eastAsia="仿宋"/>
          <w:bCs/>
          <w:szCs w:val="24"/>
        </w:rPr>
        <w:t>（3）</w:t>
      </w:r>
      <w:r>
        <w:rPr>
          <w:rFonts w:hint="eastAsia" w:ascii="仿宋" w:hAnsi="仿宋" w:eastAsia="仿宋"/>
          <w:szCs w:val="24"/>
        </w:rPr>
        <w:t>成交供应商因自身原因</w:t>
      </w:r>
      <w:r>
        <w:rPr>
          <w:rFonts w:hint="eastAsia" w:ascii="仿宋" w:hAnsi="仿宋" w:eastAsia="仿宋"/>
          <w:b/>
          <w:bCs/>
          <w:szCs w:val="24"/>
        </w:rPr>
        <w:t>不能履行</w:t>
      </w:r>
      <w:r>
        <w:rPr>
          <w:rFonts w:hint="eastAsia" w:ascii="仿宋" w:hAnsi="仿宋" w:eastAsia="仿宋"/>
          <w:szCs w:val="24"/>
        </w:rPr>
        <w:t>政府采购合同的，采购单位将取消其成交资格，履约保证金不予退还，同时相关主管部门将对成交供应商作以下处理：记入不良信誉，并按《政府采购法》有关规定，暂停其在启东市场的政府采购资格。</w:t>
      </w:r>
    </w:p>
    <w:p w14:paraId="6B04EAC1">
      <w:pPr>
        <w:pStyle w:val="15"/>
        <w:spacing w:line="440" w:lineRule="exact"/>
        <w:ind w:firstLine="560"/>
        <w:rPr>
          <w:rFonts w:ascii="仿宋" w:hAnsi="仿宋" w:eastAsia="仿宋"/>
          <w:szCs w:val="24"/>
        </w:rPr>
      </w:pPr>
      <w:r>
        <w:rPr>
          <w:rFonts w:hint="eastAsia" w:ascii="仿宋" w:hAnsi="仿宋" w:eastAsia="仿宋"/>
          <w:b/>
          <w:szCs w:val="24"/>
        </w:rPr>
        <w:t>七、成交原则：符合采购需求且总报价最低者成交</w:t>
      </w:r>
    </w:p>
    <w:p w14:paraId="2654FBBE">
      <w:pPr>
        <w:pStyle w:val="15"/>
        <w:spacing w:line="440" w:lineRule="exact"/>
        <w:ind w:firstLine="560"/>
        <w:rPr>
          <w:rFonts w:ascii="仿宋" w:hAnsi="仿宋" w:eastAsia="仿宋"/>
          <w:szCs w:val="24"/>
        </w:rPr>
      </w:pPr>
      <w:r>
        <w:rPr>
          <w:rFonts w:hint="eastAsia" w:ascii="仿宋" w:hAnsi="仿宋" w:eastAsia="仿宋"/>
          <w:b/>
          <w:szCs w:val="24"/>
        </w:rPr>
        <w:t>八、</w:t>
      </w:r>
      <w:r>
        <w:rPr>
          <w:rFonts w:hint="eastAsia" w:ascii="仿宋" w:hAnsi="仿宋" w:eastAsia="仿宋"/>
          <w:szCs w:val="24"/>
        </w:rPr>
        <w:t>到投标截止时间止，如收到的投标文件或经评审后有效的投标文件少于三个的（不含三个），项目废标，将依法重新组织采购。</w:t>
      </w:r>
    </w:p>
    <w:p w14:paraId="7A00EECA">
      <w:pPr>
        <w:pStyle w:val="15"/>
        <w:spacing w:line="440" w:lineRule="exact"/>
        <w:ind w:firstLine="482" w:firstLineChars="200"/>
        <w:rPr>
          <w:rFonts w:ascii="仿宋" w:hAnsi="仿宋" w:eastAsia="仿宋"/>
          <w:kern w:val="2"/>
          <w:szCs w:val="24"/>
        </w:rPr>
      </w:pPr>
      <w:r>
        <w:rPr>
          <w:rFonts w:hint="eastAsia" w:ascii="仿宋" w:hAnsi="仿宋" w:eastAsia="仿宋"/>
          <w:b/>
          <w:szCs w:val="24"/>
        </w:rPr>
        <w:t>九、付款方式：根据实际维修数量验收合格后分批按实结付</w:t>
      </w:r>
      <w:r>
        <w:rPr>
          <w:rFonts w:hint="eastAsia" w:ascii="仿宋" w:hAnsi="仿宋" w:eastAsia="仿宋"/>
          <w:szCs w:val="24"/>
        </w:rPr>
        <w:t>。</w:t>
      </w:r>
    </w:p>
    <w:p w14:paraId="344D2950">
      <w:pPr>
        <w:spacing w:line="440" w:lineRule="exact"/>
        <w:ind w:firstLine="5520" w:firstLineChars="2300"/>
        <w:rPr>
          <w:rFonts w:ascii="仿宋" w:hAnsi="仿宋" w:eastAsia="仿宋" w:cs="Times New Roman"/>
          <w:sz w:val="24"/>
          <w:szCs w:val="24"/>
        </w:rPr>
      </w:pPr>
    </w:p>
    <w:p w14:paraId="0DB3973C">
      <w:pPr>
        <w:spacing w:line="440" w:lineRule="exact"/>
        <w:ind w:right="240" w:firstLine="480"/>
        <w:jc w:val="right"/>
        <w:rPr>
          <w:rFonts w:ascii="仿宋" w:hAnsi="仿宋" w:eastAsia="仿宋" w:cs="Times New Roman"/>
          <w:sz w:val="24"/>
          <w:szCs w:val="24"/>
        </w:rPr>
      </w:pPr>
    </w:p>
    <w:p w14:paraId="2F423C9D">
      <w:pPr>
        <w:spacing w:line="440" w:lineRule="exact"/>
        <w:ind w:right="240" w:firstLine="480"/>
        <w:jc w:val="right"/>
        <w:rPr>
          <w:rFonts w:ascii="仿宋" w:hAnsi="仿宋" w:eastAsia="仿宋" w:cs="Times New Roman"/>
          <w:sz w:val="24"/>
          <w:szCs w:val="24"/>
        </w:rPr>
      </w:pPr>
    </w:p>
    <w:p w14:paraId="7980A4F4">
      <w:pPr>
        <w:spacing w:line="440" w:lineRule="exact"/>
        <w:ind w:right="240" w:firstLine="480"/>
        <w:jc w:val="right"/>
        <w:rPr>
          <w:rFonts w:ascii="仿宋" w:hAnsi="仿宋" w:eastAsia="仿宋" w:cs="Times New Roman"/>
          <w:sz w:val="24"/>
          <w:szCs w:val="24"/>
        </w:rPr>
      </w:pPr>
      <w:r>
        <w:rPr>
          <w:rFonts w:hint="eastAsia" w:ascii="仿宋" w:hAnsi="仿宋" w:eastAsia="仿宋" w:cs="Times New Roman"/>
          <w:sz w:val="24"/>
          <w:szCs w:val="24"/>
        </w:rPr>
        <w:t>启东市汇龙中学</w:t>
      </w:r>
    </w:p>
    <w:p w14:paraId="02323FD9">
      <w:pPr>
        <w:spacing w:line="440" w:lineRule="exact"/>
        <w:ind w:firstLine="480"/>
        <w:jc w:val="right"/>
        <w:rPr>
          <w:rFonts w:ascii="仿宋" w:hAnsi="仿宋" w:eastAsia="仿宋" w:cs="Times New Roman"/>
          <w:sz w:val="24"/>
          <w:szCs w:val="24"/>
        </w:rPr>
      </w:pPr>
      <w:r>
        <w:rPr>
          <w:rFonts w:ascii="仿宋" w:hAnsi="仿宋" w:eastAsia="仿宋" w:cs="Times New Roman"/>
          <w:sz w:val="24"/>
          <w:szCs w:val="24"/>
        </w:rPr>
        <w:t xml:space="preserve">       202</w:t>
      </w:r>
      <w:r>
        <w:rPr>
          <w:rFonts w:hint="eastAsia" w:ascii="仿宋" w:hAnsi="仿宋" w:eastAsia="仿宋" w:cs="Times New Roman"/>
          <w:sz w:val="24"/>
          <w:szCs w:val="24"/>
        </w:rPr>
        <w:t>5</w:t>
      </w:r>
      <w:r>
        <w:rPr>
          <w:rFonts w:ascii="仿宋" w:hAnsi="仿宋" w:eastAsia="仿宋" w:cs="Times New Roman"/>
          <w:sz w:val="24"/>
          <w:szCs w:val="24"/>
        </w:rPr>
        <w:t>年</w:t>
      </w:r>
      <w:r>
        <w:rPr>
          <w:rFonts w:hint="eastAsia" w:ascii="仿宋" w:hAnsi="仿宋" w:eastAsia="仿宋" w:cs="Times New Roman"/>
          <w:sz w:val="24"/>
          <w:szCs w:val="24"/>
        </w:rPr>
        <w:t>11</w:t>
      </w:r>
      <w:r>
        <w:rPr>
          <w:rFonts w:ascii="仿宋" w:hAnsi="仿宋" w:eastAsia="仿宋" w:cs="Times New Roman"/>
          <w:sz w:val="24"/>
          <w:szCs w:val="24"/>
        </w:rPr>
        <w:t>月</w:t>
      </w:r>
      <w:r>
        <w:rPr>
          <w:rFonts w:hint="eastAsia" w:ascii="仿宋" w:hAnsi="仿宋" w:eastAsia="仿宋" w:cs="Times New Roman"/>
          <w:sz w:val="24"/>
          <w:szCs w:val="24"/>
        </w:rPr>
        <w:t>1</w:t>
      </w:r>
      <w:r>
        <w:rPr>
          <w:rFonts w:hint="eastAsia" w:ascii="仿宋" w:hAnsi="仿宋" w:eastAsia="仿宋" w:cs="Times New Roman"/>
          <w:sz w:val="24"/>
          <w:szCs w:val="24"/>
          <w:lang w:val="en-US" w:eastAsia="zh-CN"/>
        </w:rPr>
        <w:t>0</w:t>
      </w:r>
      <w:r>
        <w:rPr>
          <w:rFonts w:hint="eastAsia" w:ascii="仿宋" w:hAnsi="仿宋" w:eastAsia="仿宋" w:cs="Times New Roman"/>
          <w:sz w:val="24"/>
          <w:szCs w:val="24"/>
        </w:rPr>
        <w:t>日</w:t>
      </w:r>
    </w:p>
    <w:p w14:paraId="7E27E0CC">
      <w:pPr>
        <w:pStyle w:val="3"/>
        <w:ind w:firstLine="0" w:firstLineChars="0"/>
      </w:pPr>
    </w:p>
    <w:p w14:paraId="6EECD205">
      <w:pPr>
        <w:pStyle w:val="3"/>
        <w:ind w:firstLine="0" w:firstLineChars="0"/>
      </w:pPr>
    </w:p>
    <w:p w14:paraId="544BD9F3">
      <w:pPr>
        <w:pStyle w:val="3"/>
        <w:ind w:firstLine="0" w:firstLineChars="0"/>
      </w:pPr>
    </w:p>
    <w:p w14:paraId="4F657688">
      <w:pPr>
        <w:pStyle w:val="3"/>
        <w:ind w:firstLine="0" w:firstLineChars="0"/>
      </w:pPr>
    </w:p>
    <w:p w14:paraId="1BA5D7A7">
      <w:pPr>
        <w:pStyle w:val="3"/>
        <w:ind w:firstLine="0" w:firstLineChars="0"/>
      </w:pPr>
    </w:p>
    <w:p w14:paraId="6397A332">
      <w:pPr>
        <w:pStyle w:val="3"/>
        <w:ind w:firstLine="0" w:firstLineChars="0"/>
      </w:pPr>
    </w:p>
    <w:p w14:paraId="338939D6">
      <w:pPr>
        <w:pStyle w:val="3"/>
        <w:ind w:firstLine="0" w:firstLineChars="0"/>
      </w:pPr>
    </w:p>
    <w:p w14:paraId="111AA31D">
      <w:pPr>
        <w:pStyle w:val="3"/>
        <w:ind w:firstLine="0" w:firstLineChars="0"/>
      </w:pPr>
    </w:p>
    <w:p w14:paraId="348737C6">
      <w:pPr>
        <w:pStyle w:val="3"/>
        <w:ind w:firstLine="0" w:firstLineChars="0"/>
      </w:pPr>
    </w:p>
    <w:p w14:paraId="2A49A112">
      <w:pPr>
        <w:pStyle w:val="3"/>
        <w:ind w:firstLine="0" w:firstLineChars="0"/>
      </w:pPr>
    </w:p>
    <w:p w14:paraId="79577FA0">
      <w:pPr>
        <w:pStyle w:val="3"/>
        <w:ind w:firstLine="0" w:firstLineChars="0"/>
      </w:pPr>
    </w:p>
    <w:p w14:paraId="563B592D">
      <w:pPr>
        <w:pStyle w:val="3"/>
        <w:ind w:firstLine="0" w:firstLineChars="0"/>
      </w:pPr>
    </w:p>
    <w:p w14:paraId="7E6E9FDD">
      <w:pPr>
        <w:pStyle w:val="3"/>
        <w:ind w:firstLine="0" w:firstLineChars="0"/>
      </w:pPr>
    </w:p>
    <w:p w14:paraId="67C2F434">
      <w:pPr>
        <w:pStyle w:val="3"/>
        <w:ind w:firstLine="0" w:firstLineChars="0"/>
      </w:pPr>
    </w:p>
    <w:p w14:paraId="418D04D8">
      <w:pPr>
        <w:pStyle w:val="3"/>
        <w:ind w:firstLine="0" w:firstLineChars="0"/>
      </w:pPr>
    </w:p>
    <w:p w14:paraId="6CC5B206">
      <w:pPr>
        <w:pStyle w:val="3"/>
        <w:ind w:firstLine="0" w:firstLineChars="0"/>
      </w:pPr>
    </w:p>
    <w:p w14:paraId="5F21D100">
      <w:pPr>
        <w:pStyle w:val="3"/>
        <w:ind w:firstLine="0" w:firstLineChars="0"/>
      </w:pPr>
    </w:p>
    <w:p w14:paraId="6266076B">
      <w:pPr>
        <w:pStyle w:val="3"/>
        <w:ind w:firstLine="0" w:firstLineChars="0"/>
      </w:pPr>
    </w:p>
    <w:p w14:paraId="6EA16F3E">
      <w:pPr>
        <w:pStyle w:val="3"/>
        <w:ind w:firstLine="0" w:firstLineChars="0"/>
      </w:pPr>
      <w:r>
        <w:rPr>
          <w:rFonts w:hint="eastAsia"/>
        </w:rPr>
        <w:t>附件一：报价承诺书</w:t>
      </w:r>
    </w:p>
    <w:p w14:paraId="46597C66">
      <w:pPr>
        <w:pStyle w:val="3"/>
        <w:jc w:val="center"/>
      </w:pPr>
      <w:r>
        <w:rPr>
          <w:rFonts w:hint="eastAsia"/>
        </w:rPr>
        <w:t>报 价 承 诺 书</w:t>
      </w:r>
    </w:p>
    <w:p w14:paraId="76283EB6">
      <w:pPr>
        <w:pStyle w:val="3"/>
        <w:spacing w:line="420" w:lineRule="exact"/>
        <w:ind w:firstLine="0" w:firstLineChars="0"/>
        <w:rPr>
          <w:b w:val="0"/>
        </w:rPr>
      </w:pPr>
      <w:r>
        <w:rPr>
          <w:rFonts w:hint="eastAsia"/>
          <w:b w:val="0"/>
        </w:rPr>
        <w:t>启东市汇龙中学 ：</w:t>
      </w:r>
    </w:p>
    <w:p w14:paraId="79AC833C">
      <w:pPr>
        <w:pStyle w:val="3"/>
        <w:spacing w:line="420" w:lineRule="exact"/>
        <w:ind w:firstLine="560"/>
        <w:rPr>
          <w:b w:val="0"/>
        </w:rPr>
      </w:pPr>
      <w:r>
        <w:rPr>
          <w:rFonts w:hint="eastAsia"/>
          <w:b w:val="0"/>
          <w:u w:val="single"/>
        </w:rPr>
        <w:t>（报价单位全称）</w:t>
      </w:r>
      <w:r>
        <w:rPr>
          <w:rFonts w:hint="eastAsia"/>
          <w:b w:val="0"/>
        </w:rPr>
        <w:t>授权</w:t>
      </w:r>
      <w:r>
        <w:rPr>
          <w:rFonts w:hint="eastAsia"/>
          <w:b w:val="0"/>
          <w:u w:val="single"/>
        </w:rPr>
        <w:t>（姓</w:t>
      </w:r>
      <w:r>
        <w:rPr>
          <w:rFonts w:hint="eastAsia" w:ascii="宋体" w:hAnsi="宋体" w:eastAsia="宋体" w:cs="宋体"/>
          <w:b w:val="0"/>
          <w:u w:val="single"/>
        </w:rPr>
        <w:t> </w:t>
      </w:r>
      <w:r>
        <w:rPr>
          <w:rFonts w:hint="eastAsia"/>
          <w:b w:val="0"/>
          <w:u w:val="single"/>
        </w:rPr>
        <w:t xml:space="preserve"> 名）（职</w:t>
      </w:r>
      <w:r>
        <w:rPr>
          <w:rFonts w:hint="eastAsia" w:ascii="宋体" w:hAnsi="宋体" w:eastAsia="宋体" w:cs="宋体"/>
          <w:b w:val="0"/>
          <w:u w:val="single"/>
        </w:rPr>
        <w:t> </w:t>
      </w:r>
      <w:r>
        <w:rPr>
          <w:rFonts w:hint="eastAsia"/>
          <w:b w:val="0"/>
          <w:u w:val="single"/>
        </w:rPr>
        <w:t xml:space="preserve"> 务）</w:t>
      </w:r>
      <w:r>
        <w:rPr>
          <w:rFonts w:hint="eastAsia"/>
          <w:b w:val="0"/>
        </w:rPr>
        <w:t>为全权代表，参加</w:t>
      </w:r>
      <w:r>
        <w:rPr>
          <w:rFonts w:hint="eastAsia"/>
          <w:u w:val="single"/>
        </w:rPr>
        <w:t>启东市汇龙中学教室多媒体维保服务项目</w:t>
      </w:r>
      <w:r>
        <w:rPr>
          <w:rFonts w:hint="eastAsia"/>
          <w:b w:val="0"/>
        </w:rPr>
        <w:t>询价的有关活动，并宣布同意如下：</w:t>
      </w:r>
    </w:p>
    <w:p w14:paraId="69680524">
      <w:pPr>
        <w:pStyle w:val="3"/>
        <w:spacing w:line="420" w:lineRule="exact"/>
        <w:ind w:firstLine="560"/>
        <w:rPr>
          <w:b w:val="0"/>
        </w:rPr>
      </w:pPr>
      <w:r>
        <w:rPr>
          <w:rFonts w:hint="eastAsia"/>
          <w:b w:val="0"/>
        </w:rPr>
        <w:t>1．我方愿意按照报价文件的全部要求进行报价（报价内容及价格以报价文件为准）。</w:t>
      </w:r>
    </w:p>
    <w:p w14:paraId="3FDC2B9A">
      <w:pPr>
        <w:pStyle w:val="3"/>
        <w:spacing w:line="420" w:lineRule="exact"/>
        <w:ind w:firstLine="560"/>
        <w:rPr>
          <w:b w:val="0"/>
        </w:rPr>
      </w:pPr>
      <w:r>
        <w:rPr>
          <w:rFonts w:hint="eastAsia"/>
          <w:b w:val="0"/>
        </w:rPr>
        <w:t>2．我方完全理解并同意放弃对询价公告有不明及误解的权利。</w:t>
      </w:r>
    </w:p>
    <w:p w14:paraId="692E9108">
      <w:pPr>
        <w:pStyle w:val="3"/>
        <w:spacing w:line="420" w:lineRule="exact"/>
        <w:ind w:firstLine="560"/>
        <w:rPr>
          <w:b w:val="0"/>
        </w:rPr>
      </w:pPr>
      <w:r>
        <w:rPr>
          <w:rFonts w:hint="eastAsia"/>
          <w:b w:val="0"/>
        </w:rPr>
        <w:t>3．我方将按询价公告的规定履行合同责任和义务。</w:t>
      </w:r>
    </w:p>
    <w:p w14:paraId="7B37E672">
      <w:pPr>
        <w:pStyle w:val="3"/>
        <w:spacing w:line="420" w:lineRule="exact"/>
        <w:ind w:firstLine="560"/>
        <w:rPr>
          <w:b w:val="0"/>
        </w:rPr>
      </w:pPr>
      <w:r>
        <w:rPr>
          <w:rFonts w:hint="eastAsia"/>
          <w:b w:val="0"/>
        </w:rPr>
        <w:t>4．我方同意提供按照贵方可能要求的与其报价有关的一切数据或资料，理解并同意贵方的评标办法。</w:t>
      </w:r>
    </w:p>
    <w:p w14:paraId="586BD1C0">
      <w:pPr>
        <w:pStyle w:val="3"/>
        <w:spacing w:line="420" w:lineRule="exact"/>
        <w:ind w:firstLine="560"/>
        <w:rPr>
          <w:b w:val="0"/>
        </w:rPr>
      </w:pPr>
      <w:r>
        <w:rPr>
          <w:rFonts w:hint="eastAsia"/>
          <w:b w:val="0"/>
        </w:rPr>
        <w:t>5．我方的报价文件自开标后60天内有效。</w:t>
      </w:r>
    </w:p>
    <w:p w14:paraId="7EA3CBB4">
      <w:pPr>
        <w:pStyle w:val="3"/>
        <w:spacing w:line="420" w:lineRule="exact"/>
        <w:ind w:firstLine="560"/>
        <w:rPr>
          <w:b w:val="0"/>
        </w:rPr>
      </w:pPr>
      <w:r>
        <w:rPr>
          <w:rFonts w:hint="eastAsia"/>
          <w:b w:val="0"/>
        </w:rPr>
        <w:t>6．与本报价有关的一切往来通讯请寄：</w:t>
      </w:r>
    </w:p>
    <w:p w14:paraId="383DFC20">
      <w:pPr>
        <w:pStyle w:val="3"/>
        <w:spacing w:line="420" w:lineRule="exact"/>
        <w:ind w:firstLine="560"/>
        <w:rPr>
          <w:b w:val="0"/>
        </w:rPr>
      </w:pPr>
      <w:r>
        <w:rPr>
          <w:rFonts w:hint="eastAsia"/>
          <w:b w:val="0"/>
        </w:rPr>
        <w:t>地址：</w:t>
      </w:r>
      <w:r>
        <w:rPr>
          <w:rFonts w:hint="eastAsia"/>
          <w:b w:val="0"/>
          <w:u w:val="single"/>
        </w:rPr>
        <w:t>　　　　　　　　　　　</w:t>
      </w:r>
      <w:r>
        <w:rPr>
          <w:rFonts w:hint="eastAsia"/>
          <w:b w:val="0"/>
        </w:rPr>
        <w:t>邮编：</w:t>
      </w:r>
      <w:r>
        <w:rPr>
          <w:rFonts w:hint="eastAsia"/>
          <w:b w:val="0"/>
          <w:u w:val="single"/>
        </w:rPr>
        <w:t>　　　　　　　　　　</w:t>
      </w:r>
    </w:p>
    <w:p w14:paraId="5DA9F6AE">
      <w:pPr>
        <w:pStyle w:val="3"/>
        <w:spacing w:line="420" w:lineRule="exact"/>
        <w:ind w:firstLine="560"/>
        <w:rPr>
          <w:b w:val="0"/>
        </w:rPr>
      </w:pPr>
      <w:r>
        <w:rPr>
          <w:rFonts w:hint="eastAsia"/>
          <w:b w:val="0"/>
        </w:rPr>
        <w:t>电话：</w:t>
      </w:r>
      <w:r>
        <w:rPr>
          <w:rFonts w:hint="eastAsia"/>
          <w:b w:val="0"/>
          <w:u w:val="single"/>
        </w:rPr>
        <w:t>　　　　　　　　　　　</w:t>
      </w:r>
      <w:r>
        <w:rPr>
          <w:rFonts w:hint="eastAsia"/>
          <w:b w:val="0"/>
        </w:rPr>
        <w:t>传真：</w:t>
      </w:r>
      <w:r>
        <w:rPr>
          <w:rFonts w:hint="eastAsia"/>
          <w:b w:val="0"/>
          <w:u w:val="single"/>
        </w:rPr>
        <w:t>　　　　　　　　　　</w:t>
      </w:r>
    </w:p>
    <w:p w14:paraId="0AA51681">
      <w:pPr>
        <w:pStyle w:val="3"/>
        <w:spacing w:line="420" w:lineRule="exact"/>
        <w:ind w:firstLine="560"/>
        <w:rPr>
          <w:b w:val="0"/>
        </w:rPr>
      </w:pPr>
      <w:r>
        <w:rPr>
          <w:rFonts w:hint="eastAsia"/>
          <w:b w:val="0"/>
        </w:rPr>
        <w:t>报价单位代表姓名：</w:t>
      </w:r>
      <w:r>
        <w:rPr>
          <w:rFonts w:hint="eastAsia"/>
          <w:b w:val="0"/>
          <w:u w:val="single"/>
        </w:rPr>
        <w:t>　　　　　　</w:t>
      </w:r>
      <w:r>
        <w:rPr>
          <w:rFonts w:hint="eastAsia"/>
          <w:b w:val="0"/>
        </w:rPr>
        <w:t>职务：</w:t>
      </w:r>
      <w:r>
        <w:rPr>
          <w:rFonts w:hint="eastAsia"/>
          <w:b w:val="0"/>
          <w:u w:val="single"/>
        </w:rPr>
        <w:t>　　　　　　　　　</w:t>
      </w:r>
      <w:r>
        <w:rPr>
          <w:rFonts w:hint="eastAsia"/>
          <w:b w:val="0"/>
        </w:rPr>
        <w:t>　</w:t>
      </w:r>
    </w:p>
    <w:p w14:paraId="6B396E1B">
      <w:pPr>
        <w:pStyle w:val="3"/>
        <w:spacing w:line="420" w:lineRule="exact"/>
        <w:ind w:firstLine="560"/>
        <w:rPr>
          <w:b w:val="0"/>
        </w:rPr>
      </w:pPr>
      <w:r>
        <w:rPr>
          <w:rFonts w:hint="eastAsia"/>
          <w:b w:val="0"/>
        </w:rPr>
        <w:t>报价单位代表手机：</w:t>
      </w:r>
      <w:r>
        <w:rPr>
          <w:rFonts w:hint="eastAsia"/>
          <w:b w:val="0"/>
          <w:u w:val="single"/>
        </w:rPr>
        <w:t>　　　　　　　　　　</w:t>
      </w:r>
    </w:p>
    <w:p w14:paraId="2308851B">
      <w:pPr>
        <w:pStyle w:val="3"/>
        <w:spacing w:line="420" w:lineRule="exact"/>
        <w:ind w:firstLine="560"/>
        <w:rPr>
          <w:b w:val="0"/>
        </w:rPr>
      </w:pPr>
      <w:r>
        <w:rPr>
          <w:rFonts w:hint="eastAsia"/>
          <w:b w:val="0"/>
        </w:rPr>
        <w:t>报价单位名称：</w:t>
      </w:r>
      <w:r>
        <w:rPr>
          <w:rFonts w:hint="eastAsia"/>
          <w:b w:val="0"/>
          <w:u w:val="single"/>
        </w:rPr>
        <w:t>　　　　　　　　　　</w:t>
      </w:r>
      <w:r>
        <w:rPr>
          <w:rFonts w:hint="eastAsia"/>
          <w:b w:val="0"/>
        </w:rPr>
        <w:t>（加盖单位公章）</w:t>
      </w:r>
    </w:p>
    <w:p w14:paraId="1A2A31DC">
      <w:pPr>
        <w:pStyle w:val="3"/>
        <w:spacing w:line="420" w:lineRule="exact"/>
        <w:ind w:firstLine="560"/>
        <w:rPr>
          <w:b w:val="0"/>
        </w:rPr>
      </w:pPr>
      <w:r>
        <w:rPr>
          <w:rFonts w:hint="eastAsia" w:ascii="宋体" w:hAnsi="宋体" w:eastAsia="宋体" w:cs="宋体"/>
          <w:b w:val="0"/>
        </w:rPr>
        <w:t> </w:t>
      </w:r>
    </w:p>
    <w:p w14:paraId="2BD09A97">
      <w:pPr>
        <w:pStyle w:val="3"/>
        <w:spacing w:line="420" w:lineRule="exact"/>
        <w:ind w:firstLine="5600" w:firstLineChars="2000"/>
        <w:rPr>
          <w:b w:val="0"/>
        </w:rPr>
      </w:pPr>
      <w:r>
        <w:rPr>
          <w:rFonts w:hint="eastAsia"/>
          <w:b w:val="0"/>
        </w:rPr>
        <w:t>年   月   日　　</w:t>
      </w:r>
    </w:p>
    <w:p w14:paraId="28E8E769">
      <w:pPr>
        <w:pStyle w:val="3"/>
        <w:ind w:firstLine="0" w:firstLineChars="0"/>
      </w:pPr>
      <w:r>
        <w:rPr>
          <w:rFonts w:hint="eastAsia"/>
        </w:rPr>
        <w:br w:type="page"/>
      </w:r>
      <w:r>
        <w:rPr>
          <w:rFonts w:hint="eastAsia"/>
        </w:rPr>
        <w:t>附件二：法定代表人授权委托书</w:t>
      </w:r>
    </w:p>
    <w:p w14:paraId="7C2F66A9">
      <w:pPr>
        <w:pStyle w:val="3"/>
        <w:ind w:firstLine="1968" w:firstLineChars="700"/>
      </w:pPr>
      <w:r>
        <w:rPr>
          <w:rFonts w:hint="eastAsia"/>
        </w:rPr>
        <w:t>法 定 代 表 人 授 权 委 托 书</w:t>
      </w:r>
    </w:p>
    <w:p w14:paraId="1E288008">
      <w:pPr>
        <w:pStyle w:val="3"/>
        <w:spacing w:line="420" w:lineRule="exact"/>
        <w:ind w:firstLine="0" w:firstLineChars="0"/>
        <w:rPr>
          <w:b w:val="0"/>
        </w:rPr>
      </w:pPr>
      <w:r>
        <w:rPr>
          <w:rFonts w:hint="eastAsia"/>
          <w:b w:val="0"/>
        </w:rPr>
        <w:t>启东市汇龙中学 ：</w:t>
      </w:r>
    </w:p>
    <w:p w14:paraId="762CBB43">
      <w:pPr>
        <w:pStyle w:val="3"/>
        <w:spacing w:line="420" w:lineRule="exact"/>
        <w:ind w:firstLine="560"/>
        <w:rPr>
          <w:b w:val="0"/>
        </w:rPr>
      </w:pPr>
      <w:r>
        <w:rPr>
          <w:rFonts w:hint="eastAsia"/>
          <w:b w:val="0"/>
        </w:rPr>
        <w:t>（单位名称） 系中华人民共和国合法企业（单位），法定地址： 特授权 代表我公司全权办理针对</w:t>
      </w:r>
      <w:r>
        <w:rPr>
          <w:rFonts w:hint="eastAsia"/>
          <w:u w:val="single"/>
        </w:rPr>
        <w:t>启东市汇龙中学教室多媒体维保服务项目</w:t>
      </w:r>
      <w:r>
        <w:rPr>
          <w:rFonts w:hint="eastAsia"/>
          <w:b w:val="0"/>
        </w:rPr>
        <w:t>的投标，并签署全部有关文件、协议及合同。</w:t>
      </w:r>
    </w:p>
    <w:p w14:paraId="2C6F439B">
      <w:pPr>
        <w:pStyle w:val="3"/>
        <w:spacing w:line="420" w:lineRule="exact"/>
        <w:ind w:firstLine="560"/>
        <w:rPr>
          <w:b w:val="0"/>
        </w:rPr>
      </w:pPr>
      <w:r>
        <w:rPr>
          <w:rFonts w:hint="eastAsia"/>
          <w:b w:val="0"/>
        </w:rPr>
        <w:t>我公司对被授权人签名的所有文件负全部责任。</w:t>
      </w:r>
    </w:p>
    <w:p w14:paraId="7BE68D5D">
      <w:pPr>
        <w:pStyle w:val="3"/>
        <w:spacing w:line="420" w:lineRule="exact"/>
        <w:ind w:firstLine="560"/>
        <w:rPr>
          <w:b w:val="0"/>
        </w:rPr>
      </w:pPr>
      <w:r>
        <w:rPr>
          <w:rFonts w:hint="eastAsia"/>
          <w:b w:val="0"/>
        </w:rPr>
        <w:t>被授权人签署的所有文件（在授权书有效期内签署的）不因授权的撤销而失效，本授权书的有效期自招标开始至合同履行完毕止。</w:t>
      </w:r>
    </w:p>
    <w:p w14:paraId="5E435E6C">
      <w:pPr>
        <w:pStyle w:val="3"/>
        <w:spacing w:line="420" w:lineRule="exact"/>
        <w:ind w:firstLine="560"/>
        <w:rPr>
          <w:b w:val="0"/>
        </w:rPr>
      </w:pPr>
      <w:r>
        <w:rPr>
          <w:rFonts w:hint="eastAsia"/>
          <w:b w:val="0"/>
        </w:rPr>
        <w:t>被授权人无权转委托。</w:t>
      </w:r>
    </w:p>
    <w:p w14:paraId="7CE5A6D8">
      <w:pPr>
        <w:pStyle w:val="3"/>
        <w:spacing w:line="420" w:lineRule="exact"/>
        <w:ind w:firstLine="560"/>
        <w:rPr>
          <w:b w:val="0"/>
        </w:rPr>
      </w:pPr>
    </w:p>
    <w:p w14:paraId="6738B840">
      <w:pPr>
        <w:pStyle w:val="3"/>
        <w:spacing w:line="420" w:lineRule="exact"/>
        <w:ind w:firstLine="560"/>
        <w:rPr>
          <w:b w:val="0"/>
        </w:rPr>
      </w:pPr>
    </w:p>
    <w:p w14:paraId="1A34741E">
      <w:pPr>
        <w:pStyle w:val="3"/>
        <w:spacing w:line="420" w:lineRule="exact"/>
        <w:ind w:firstLine="560"/>
        <w:rPr>
          <w:b w:val="0"/>
        </w:rPr>
      </w:pPr>
      <w:r>
        <w:rPr>
          <w:rFonts w:hint="eastAsia"/>
          <w:b w:val="0"/>
        </w:rPr>
        <w:t xml:space="preserve">被授权人（签字或盖章）：     性别：   年龄：   职务：     </w:t>
      </w:r>
    </w:p>
    <w:p w14:paraId="51B94360">
      <w:pPr>
        <w:pStyle w:val="3"/>
        <w:spacing w:line="420" w:lineRule="exact"/>
        <w:ind w:firstLine="560"/>
        <w:rPr>
          <w:b w:val="0"/>
        </w:rPr>
      </w:pPr>
      <w:r>
        <w:rPr>
          <w:rFonts w:hint="eastAsia"/>
          <w:b w:val="0"/>
        </w:rPr>
        <w:t xml:space="preserve">身份证号码：　　　　　　　　　                             </w:t>
      </w:r>
    </w:p>
    <w:p w14:paraId="32D48121">
      <w:pPr>
        <w:pStyle w:val="3"/>
        <w:spacing w:line="420" w:lineRule="exact"/>
        <w:ind w:firstLine="560"/>
        <w:rPr>
          <w:b w:val="0"/>
        </w:rPr>
      </w:pPr>
      <w:r>
        <w:rPr>
          <w:rFonts w:hint="eastAsia"/>
          <w:b w:val="0"/>
        </w:rPr>
        <w:t xml:space="preserve">通讯地址：  　　　　　　　　　                             </w:t>
      </w:r>
    </w:p>
    <w:p w14:paraId="35006CB1">
      <w:pPr>
        <w:pStyle w:val="3"/>
        <w:spacing w:line="420" w:lineRule="exact"/>
        <w:ind w:firstLine="560"/>
        <w:rPr>
          <w:b w:val="0"/>
        </w:rPr>
      </w:pPr>
      <w:r>
        <w:rPr>
          <w:rFonts w:hint="eastAsia"/>
          <w:b w:val="0"/>
        </w:rPr>
        <w:t xml:space="preserve">联系电话： 　　　　　　　　　                              </w:t>
      </w:r>
    </w:p>
    <w:p w14:paraId="7845ACCE">
      <w:pPr>
        <w:pStyle w:val="3"/>
        <w:spacing w:line="420" w:lineRule="exact"/>
        <w:ind w:firstLine="560"/>
        <w:rPr>
          <w:b w:val="0"/>
        </w:rPr>
      </w:pPr>
      <w:r>
        <w:rPr>
          <w:rFonts w:hint="eastAsia"/>
          <w:b w:val="0"/>
        </w:rPr>
        <w:t xml:space="preserve">法定代表人（签字或盖章）：　　　　　　　　　       </w:t>
      </w:r>
    </w:p>
    <w:p w14:paraId="7DBD4C15">
      <w:pPr>
        <w:pStyle w:val="3"/>
        <w:spacing w:line="420" w:lineRule="exact"/>
        <w:ind w:firstLine="560"/>
        <w:rPr>
          <w:b w:val="0"/>
        </w:rPr>
      </w:pPr>
      <w:r>
        <w:rPr>
          <w:rFonts w:hint="eastAsia"/>
          <w:b w:val="0"/>
        </w:rPr>
        <w:t xml:space="preserve">报价单位（盖章）：　　　　　　　　　                          </w:t>
      </w:r>
    </w:p>
    <w:p w14:paraId="4D88D704">
      <w:pPr>
        <w:pStyle w:val="3"/>
        <w:spacing w:line="420" w:lineRule="exact"/>
        <w:ind w:firstLine="560"/>
        <w:rPr>
          <w:b w:val="0"/>
        </w:rPr>
      </w:pPr>
    </w:p>
    <w:p w14:paraId="073A8500">
      <w:pPr>
        <w:pStyle w:val="3"/>
        <w:spacing w:line="420" w:lineRule="exact"/>
        <w:ind w:firstLine="560"/>
        <w:rPr>
          <w:b w:val="0"/>
        </w:rPr>
      </w:pPr>
      <w:r>
        <w:rPr>
          <w:rFonts w:hint="eastAsia"/>
          <w:b w:val="0"/>
        </w:rPr>
        <w:t xml:space="preserve">                                     年   月   日</w:t>
      </w:r>
    </w:p>
    <w:p w14:paraId="7FF99132">
      <w:pPr>
        <w:pStyle w:val="3"/>
        <w:ind w:firstLine="560"/>
        <w:rPr>
          <w:b w:val="0"/>
        </w:rPr>
      </w:pPr>
    </w:p>
    <w:p w14:paraId="5078D2C5">
      <w:pPr>
        <w:pStyle w:val="3"/>
      </w:pPr>
    </w:p>
    <w:p w14:paraId="48541FB5">
      <w:pPr>
        <w:pStyle w:val="3"/>
      </w:pPr>
    </w:p>
    <w:p w14:paraId="4D0B8D28">
      <w:pPr>
        <w:pStyle w:val="3"/>
      </w:pPr>
    </w:p>
    <w:p w14:paraId="402E13FA">
      <w:pPr>
        <w:pStyle w:val="3"/>
      </w:pPr>
    </w:p>
    <w:p w14:paraId="43C8F66D">
      <w:pPr>
        <w:pStyle w:val="3"/>
      </w:pPr>
    </w:p>
    <w:p w14:paraId="08970FD9">
      <w:pPr>
        <w:pStyle w:val="3"/>
        <w:ind w:firstLine="1124" w:firstLineChars="400"/>
      </w:pPr>
    </w:p>
    <w:p w14:paraId="64362885">
      <w:pPr>
        <w:pStyle w:val="3"/>
        <w:ind w:firstLine="0" w:firstLineChars="0"/>
      </w:pPr>
      <w:r>
        <w:rPr>
          <w:rFonts w:hint="eastAsia"/>
        </w:rPr>
        <w:t>附件三：报价单</w:t>
      </w:r>
    </w:p>
    <w:p w14:paraId="6FCB5C60">
      <w:pPr>
        <w:pStyle w:val="3"/>
        <w:jc w:val="center"/>
      </w:pPr>
      <w:r>
        <w:rPr>
          <w:rFonts w:hint="eastAsia"/>
        </w:rPr>
        <w:t>启东市汇龙中学教室多媒体维保服务项目报价表</w:t>
      </w:r>
    </w:p>
    <w:p w14:paraId="6523AA6B">
      <w:pPr>
        <w:pStyle w:val="3"/>
      </w:pP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95"/>
        <w:gridCol w:w="5295"/>
        <w:gridCol w:w="1186"/>
      </w:tblGrid>
      <w:tr w14:paraId="44E3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37" w:type="dxa"/>
            <w:vAlign w:val="center"/>
          </w:tcPr>
          <w:p w14:paraId="175A3E80">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名称</w:t>
            </w:r>
          </w:p>
        </w:tc>
        <w:tc>
          <w:tcPr>
            <w:tcW w:w="795" w:type="dxa"/>
            <w:vAlign w:val="center"/>
          </w:tcPr>
          <w:p w14:paraId="18C31EAD">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规格</w:t>
            </w:r>
          </w:p>
        </w:tc>
        <w:tc>
          <w:tcPr>
            <w:tcW w:w="5295" w:type="dxa"/>
            <w:vAlign w:val="center"/>
          </w:tcPr>
          <w:p w14:paraId="3B7B1600">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物件描述</w:t>
            </w:r>
          </w:p>
        </w:tc>
        <w:tc>
          <w:tcPr>
            <w:tcW w:w="1186" w:type="dxa"/>
            <w:vAlign w:val="center"/>
          </w:tcPr>
          <w:p w14:paraId="78A4D073">
            <w:pPr>
              <w:widowControl/>
              <w:spacing w:line="480" w:lineRule="exact"/>
              <w:jc w:val="center"/>
              <w:rPr>
                <w:rFonts w:ascii="仿宋" w:hAnsi="仿宋" w:eastAsia="仿宋" w:cs="Times New Roman"/>
                <w:b/>
                <w:bCs/>
                <w:sz w:val="24"/>
                <w:szCs w:val="24"/>
                <w:shd w:val="clear" w:color="auto" w:fill="FFFFFF"/>
              </w:rPr>
            </w:pPr>
            <w:r>
              <w:rPr>
                <w:rFonts w:hint="eastAsia" w:ascii="仿宋" w:hAnsi="仿宋" w:eastAsia="仿宋" w:cs="Times New Roman"/>
                <w:b/>
                <w:bCs/>
                <w:sz w:val="24"/>
                <w:szCs w:val="24"/>
                <w:shd w:val="clear" w:color="auto" w:fill="FFFFFF"/>
              </w:rPr>
              <w:t>单价（元）</w:t>
            </w:r>
          </w:p>
        </w:tc>
      </w:tr>
      <w:tr w14:paraId="542F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337" w:type="dxa"/>
            <w:vAlign w:val="center"/>
          </w:tcPr>
          <w:p w14:paraId="397D8ACF">
            <w:pPr>
              <w:widowControl/>
              <w:spacing w:line="48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希沃一体机背光板</w:t>
            </w:r>
          </w:p>
        </w:tc>
        <w:tc>
          <w:tcPr>
            <w:tcW w:w="795" w:type="dxa"/>
            <w:shd w:val="clear" w:color="auto" w:fill="auto"/>
            <w:vAlign w:val="center"/>
          </w:tcPr>
          <w:p w14:paraId="599329BA">
            <w:pPr>
              <w:widowControl/>
              <w:spacing w:line="48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块</w:t>
            </w:r>
          </w:p>
        </w:tc>
        <w:tc>
          <w:tcPr>
            <w:tcW w:w="5295" w:type="dxa"/>
            <w:vAlign w:val="center"/>
          </w:tcPr>
          <w:p w14:paraId="418FB511">
            <w:pPr>
              <w:widowControl/>
              <w:spacing w:line="480" w:lineRule="exact"/>
              <w:jc w:val="left"/>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F86EC灯条,SG8561D01-1,86inch,恒烽,EMC3030 双晶,10pcs,MCPCB,18mm,带背胶,搭配兰辅成反射片,不带专利,HF</w:t>
            </w:r>
          </w:p>
        </w:tc>
        <w:tc>
          <w:tcPr>
            <w:tcW w:w="1186" w:type="dxa"/>
            <w:vAlign w:val="center"/>
          </w:tcPr>
          <w:p w14:paraId="06FD69D7">
            <w:pPr>
              <w:widowControl/>
              <w:spacing w:line="480" w:lineRule="exact"/>
              <w:jc w:val="center"/>
              <w:rPr>
                <w:rFonts w:ascii="仿宋" w:hAnsi="仿宋" w:eastAsia="仿宋" w:cs="Times New Roman"/>
                <w:sz w:val="24"/>
                <w:szCs w:val="24"/>
                <w:shd w:val="clear" w:color="auto" w:fill="FFFFFF"/>
              </w:rPr>
            </w:pPr>
          </w:p>
        </w:tc>
      </w:tr>
      <w:tr w14:paraId="7059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337" w:type="dxa"/>
            <w:vAlign w:val="center"/>
          </w:tcPr>
          <w:p w14:paraId="74356052">
            <w:pPr>
              <w:widowControl/>
              <w:spacing w:line="46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希沃一体机大屏</w:t>
            </w:r>
          </w:p>
        </w:tc>
        <w:tc>
          <w:tcPr>
            <w:tcW w:w="795" w:type="dxa"/>
            <w:shd w:val="clear" w:color="auto" w:fill="auto"/>
            <w:vAlign w:val="center"/>
          </w:tcPr>
          <w:p w14:paraId="39478285">
            <w:pPr>
              <w:widowControl/>
              <w:spacing w:line="460" w:lineRule="exact"/>
              <w:jc w:val="center"/>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块</w:t>
            </w:r>
          </w:p>
        </w:tc>
        <w:tc>
          <w:tcPr>
            <w:tcW w:w="5295" w:type="dxa"/>
            <w:vAlign w:val="center"/>
          </w:tcPr>
          <w:p w14:paraId="029B8E26">
            <w:pPr>
              <w:widowControl/>
              <w:spacing w:line="460" w:lineRule="exact"/>
              <w:jc w:val="left"/>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尺寸86英寸，响应时间8ms,画面比例16:9，显示区1895.04(H)X1065.96(V)mm，分辨率3840(H)X2160(V)，像素间距0.4935*04935mm，刷新频率60Hz，色彩度1.07B(10bit)，对比度1200:1，可视角度178°(H/V)，屏亮度（带玻璃）350cd/m²，背光类型DLED</w:t>
            </w:r>
          </w:p>
        </w:tc>
        <w:tc>
          <w:tcPr>
            <w:tcW w:w="1186" w:type="dxa"/>
            <w:vAlign w:val="center"/>
          </w:tcPr>
          <w:p w14:paraId="7101A1B5">
            <w:pPr>
              <w:widowControl/>
              <w:spacing w:line="480" w:lineRule="exact"/>
              <w:jc w:val="center"/>
              <w:rPr>
                <w:rFonts w:ascii="仿宋" w:hAnsi="仿宋" w:eastAsia="仿宋" w:cs="Times New Roman"/>
                <w:sz w:val="24"/>
                <w:szCs w:val="24"/>
                <w:shd w:val="clear" w:color="auto" w:fill="FFFFFF"/>
              </w:rPr>
            </w:pPr>
          </w:p>
        </w:tc>
      </w:tr>
      <w:tr w14:paraId="2CBD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427" w:type="dxa"/>
            <w:gridSpan w:val="3"/>
            <w:vAlign w:val="center"/>
          </w:tcPr>
          <w:p w14:paraId="6F155D8D">
            <w:pPr>
              <w:widowControl/>
              <w:spacing w:line="460" w:lineRule="exact"/>
              <w:jc w:val="center"/>
              <w:rPr>
                <w:rFonts w:ascii="仿宋" w:hAnsi="仿宋" w:eastAsia="仿宋" w:cs="Times New Roman"/>
                <w:sz w:val="24"/>
                <w:szCs w:val="24"/>
                <w:shd w:val="clear" w:color="auto" w:fill="FFFFFF"/>
              </w:rPr>
            </w:pPr>
            <w:r>
              <w:rPr>
                <w:rFonts w:hint="eastAsia" w:ascii="仿宋" w:hAnsi="仿宋" w:eastAsia="仿宋" w:cs="Times New Roman"/>
                <w:b/>
                <w:bCs/>
                <w:sz w:val="24"/>
                <w:szCs w:val="24"/>
                <w:shd w:val="clear" w:color="auto" w:fill="FFFFFF"/>
              </w:rPr>
              <w:t>合计总价</w:t>
            </w:r>
          </w:p>
        </w:tc>
        <w:tc>
          <w:tcPr>
            <w:tcW w:w="1186" w:type="dxa"/>
            <w:vAlign w:val="center"/>
          </w:tcPr>
          <w:p w14:paraId="11F18266">
            <w:pPr>
              <w:widowControl/>
              <w:spacing w:line="480" w:lineRule="exact"/>
              <w:jc w:val="center"/>
              <w:rPr>
                <w:rFonts w:ascii="仿宋" w:hAnsi="仿宋" w:eastAsia="仿宋" w:cs="Times New Roman"/>
                <w:sz w:val="24"/>
                <w:szCs w:val="24"/>
                <w:shd w:val="clear" w:color="auto" w:fill="FFFFFF"/>
              </w:rPr>
            </w:pPr>
          </w:p>
        </w:tc>
      </w:tr>
    </w:tbl>
    <w:p w14:paraId="43CE4041">
      <w:pPr>
        <w:pStyle w:val="7"/>
        <w:spacing w:after="0" w:line="400" w:lineRule="exact"/>
        <w:rPr>
          <w:rFonts w:asciiTheme="minorEastAsia" w:hAnsiTheme="minorEastAsia" w:eastAsiaTheme="minorEastAsia" w:cstheme="minorEastAsia"/>
          <w:kern w:val="2"/>
          <w:sz w:val="32"/>
          <w:szCs w:val="32"/>
          <w:shd w:val="clear" w:color="auto" w:fill="FFFFFF"/>
        </w:rPr>
      </w:pPr>
    </w:p>
    <w:p w14:paraId="354F8F05"/>
    <w:p w14:paraId="3C1F3F6B">
      <w:pPr>
        <w:pStyle w:val="7"/>
        <w:spacing w:after="0" w:line="400" w:lineRule="exact"/>
        <w:rPr>
          <w:rFonts w:ascii="仿宋" w:hAnsi="仿宋" w:eastAsia="仿宋"/>
          <w:kern w:val="2"/>
          <w:szCs w:val="24"/>
          <w:shd w:val="clear" w:color="auto" w:fill="FFFFFF"/>
        </w:rPr>
      </w:pPr>
      <w:r>
        <w:rPr>
          <w:rFonts w:hint="eastAsia" w:ascii="仿宋" w:hAnsi="仿宋" w:eastAsia="仿宋"/>
          <w:kern w:val="2"/>
          <w:szCs w:val="24"/>
          <w:shd w:val="clear" w:color="auto" w:fill="FFFFFF"/>
        </w:rPr>
        <w:t>投标单位（盖章）：</w:t>
      </w:r>
    </w:p>
    <w:p w14:paraId="39D03362">
      <w:pPr>
        <w:pStyle w:val="7"/>
        <w:spacing w:after="0" w:line="400" w:lineRule="exact"/>
        <w:rPr>
          <w:rFonts w:ascii="仿宋" w:hAnsi="仿宋" w:eastAsia="仿宋"/>
          <w:kern w:val="2"/>
          <w:szCs w:val="24"/>
          <w:shd w:val="clear" w:color="auto" w:fill="FFFFFF"/>
        </w:rPr>
      </w:pPr>
    </w:p>
    <w:p w14:paraId="6ED6C94C">
      <w:pPr>
        <w:pStyle w:val="7"/>
        <w:spacing w:after="0" w:line="400" w:lineRule="exact"/>
        <w:rPr>
          <w:rFonts w:ascii="仿宋" w:hAnsi="仿宋" w:eastAsia="仿宋"/>
          <w:kern w:val="2"/>
          <w:szCs w:val="24"/>
          <w:shd w:val="clear" w:color="auto" w:fill="FFFFFF"/>
        </w:rPr>
      </w:pPr>
      <w:r>
        <w:rPr>
          <w:rFonts w:hint="eastAsia" w:ascii="仿宋" w:hAnsi="仿宋" w:eastAsia="仿宋"/>
          <w:kern w:val="2"/>
          <w:szCs w:val="24"/>
          <w:shd w:val="clear" w:color="auto" w:fill="FFFFFF"/>
        </w:rPr>
        <w:t>法定代表人或委托代理人（签字或盖章）</w:t>
      </w:r>
    </w:p>
    <w:p w14:paraId="5D77D7D3"/>
    <w:p w14:paraId="132320ED">
      <w:pPr>
        <w:spacing w:line="400" w:lineRule="exact"/>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日期：      年    月   日</w:t>
      </w:r>
    </w:p>
    <w:p w14:paraId="219BD177">
      <w:pPr>
        <w:pStyle w:val="2"/>
      </w:pPr>
    </w:p>
    <w:p w14:paraId="41333104">
      <w:pPr>
        <w:pStyle w:val="2"/>
      </w:pPr>
    </w:p>
    <w:p w14:paraId="22023BCF">
      <w:pPr>
        <w:pStyle w:val="2"/>
      </w:pPr>
    </w:p>
    <w:p w14:paraId="014F120C">
      <w:pPr>
        <w:pStyle w:val="2"/>
      </w:pPr>
    </w:p>
    <w:p w14:paraId="628F1B4E">
      <w:pPr>
        <w:pStyle w:val="2"/>
      </w:pPr>
    </w:p>
    <w:p w14:paraId="3365DFE9">
      <w:pPr>
        <w:pStyle w:val="2"/>
      </w:pPr>
    </w:p>
    <w:p w14:paraId="3E365B78">
      <w:pPr>
        <w:pStyle w:val="2"/>
      </w:pPr>
    </w:p>
    <w:p w14:paraId="4818C6CA">
      <w:pPr>
        <w:pStyle w:val="2"/>
      </w:pPr>
    </w:p>
    <w:p w14:paraId="315FBEFA">
      <w:pPr>
        <w:pStyle w:val="2"/>
      </w:pPr>
      <w:r>
        <w:rPr>
          <w:rFonts w:hint="eastAsia"/>
        </w:rPr>
        <w:t>附件四</w:t>
      </w:r>
    </w:p>
    <w:p w14:paraId="2A1D3DEC">
      <w:pPr>
        <w:pStyle w:val="2"/>
        <w:spacing w:line="500" w:lineRule="exact"/>
        <w:jc w:val="center"/>
      </w:pPr>
      <w:r>
        <w:rPr>
          <w:rFonts w:hint="eastAsia"/>
        </w:rPr>
        <w:t xml:space="preserve">   参加政府采购活动前 3 年内在经营活动中没有重大违法记</w:t>
      </w:r>
      <w:r>
        <w:rPr>
          <w:rFonts w:hint="eastAsia"/>
          <w:bCs/>
        </w:rPr>
        <w:t>录和失信记录的书面声明</w:t>
      </w:r>
    </w:p>
    <w:p w14:paraId="3AEE0266">
      <w:pPr>
        <w:pStyle w:val="2"/>
        <w:jc w:val="center"/>
      </w:pPr>
    </w:p>
    <w:p w14:paraId="02444CF7">
      <w:pPr>
        <w:pStyle w:val="2"/>
        <w:jc w:val="center"/>
      </w:pPr>
      <w:r>
        <w:rPr>
          <w:rFonts w:hint="eastAsia"/>
        </w:rPr>
        <w:t>声  明</w:t>
      </w:r>
    </w:p>
    <w:p w14:paraId="60C17FFE">
      <w:pPr>
        <w:pStyle w:val="2"/>
      </w:pPr>
    </w:p>
    <w:p w14:paraId="7F57A578">
      <w:pPr>
        <w:pStyle w:val="2"/>
        <w:spacing w:line="520" w:lineRule="exact"/>
        <w:ind w:firstLine="560" w:firstLineChars="200"/>
        <w:rPr>
          <w:b w:val="0"/>
          <w:bCs/>
        </w:rPr>
      </w:pPr>
      <w:r>
        <w:rPr>
          <w:rFonts w:hint="eastAsia"/>
          <w:b w:val="0"/>
          <w:bCs/>
        </w:rPr>
        <w:t>我公司郑重声明：参加本次政府采购活动前 3 年内，我公司在经营活动中没有因违法经营受到刑事处罚或者责令停产停业、吊销许可证或者执照、较大数额罚款等行政处罚。</w:t>
      </w:r>
    </w:p>
    <w:p w14:paraId="33C26298">
      <w:pPr>
        <w:pStyle w:val="2"/>
        <w:spacing w:line="520" w:lineRule="exact"/>
        <w:ind w:firstLine="560" w:firstLineChars="200"/>
        <w:rPr>
          <w:b w:val="0"/>
        </w:rPr>
      </w:pPr>
      <w:r>
        <w:rPr>
          <w:rFonts w:hint="eastAsia"/>
          <w:b w:val="0"/>
          <w:bCs/>
        </w:rPr>
        <w:t>在</w:t>
      </w:r>
      <w:r>
        <w:rPr>
          <w:rFonts w:hint="eastAsia"/>
          <w:b w:val="0"/>
        </w:rPr>
        <w:t>投标截止时间节点，没有被“信用中国”（www.creditchina.gov.cn）、“中国政府采购网”（www.ccgp.gov.cn）、“信用江苏”（www.jscredit.cn/index.htm）网站列入失信被执行人、重大税收违法案件当事人名单、政府采购严重违法失信行为记录名单。</w:t>
      </w:r>
    </w:p>
    <w:p w14:paraId="06221C16">
      <w:pPr>
        <w:pStyle w:val="2"/>
        <w:spacing w:line="520" w:lineRule="exact"/>
        <w:rPr>
          <w:b w:val="0"/>
        </w:rPr>
      </w:pPr>
    </w:p>
    <w:p w14:paraId="48EF8CA8">
      <w:pPr>
        <w:pStyle w:val="2"/>
        <w:spacing w:line="520" w:lineRule="exact"/>
        <w:rPr>
          <w:b w:val="0"/>
          <w:bCs/>
        </w:rPr>
      </w:pPr>
      <w:r>
        <w:rPr>
          <w:rFonts w:hint="eastAsia"/>
          <w:b w:val="0"/>
          <w:bCs/>
        </w:rPr>
        <w:t>供应商名称（公章）：</w:t>
      </w:r>
    </w:p>
    <w:p w14:paraId="6392E462">
      <w:pPr>
        <w:pStyle w:val="2"/>
        <w:spacing w:line="520" w:lineRule="exact"/>
        <w:rPr>
          <w:b w:val="0"/>
        </w:rPr>
      </w:pPr>
    </w:p>
    <w:p w14:paraId="714F4B4E">
      <w:pPr>
        <w:pStyle w:val="2"/>
        <w:spacing w:line="520" w:lineRule="exact"/>
        <w:rPr>
          <w:b w:val="0"/>
          <w:bCs/>
        </w:rPr>
      </w:pPr>
      <w:r>
        <w:rPr>
          <w:rFonts w:hint="eastAsia"/>
          <w:b w:val="0"/>
          <w:bCs/>
        </w:rPr>
        <w:t>授权代表签字：</w:t>
      </w:r>
      <w:r>
        <w:rPr>
          <w:rFonts w:hint="eastAsia"/>
          <w:b w:val="0"/>
          <w:bCs/>
          <w:u w:val="single"/>
        </w:rPr>
        <w:t>_______________________</w:t>
      </w:r>
    </w:p>
    <w:p w14:paraId="7988E191">
      <w:pPr>
        <w:pStyle w:val="2"/>
        <w:spacing w:line="520" w:lineRule="exact"/>
        <w:rPr>
          <w:b w:val="0"/>
          <w:bCs/>
        </w:rPr>
      </w:pPr>
    </w:p>
    <w:p w14:paraId="15700C34">
      <w:pPr>
        <w:pStyle w:val="2"/>
        <w:spacing w:line="520" w:lineRule="exact"/>
        <w:ind w:firstLine="4760" w:firstLineChars="1700"/>
        <w:rPr>
          <w:b w:val="0"/>
          <w:bCs/>
        </w:rPr>
      </w:pPr>
      <w:r>
        <w:rPr>
          <w:rFonts w:hint="eastAsia"/>
          <w:b w:val="0"/>
          <w:bCs/>
        </w:rPr>
        <w:t>日期：    年   月   日</w:t>
      </w:r>
    </w:p>
    <w:p w14:paraId="512499D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FD556"/>
    <w:multiLevelType w:val="singleLevel"/>
    <w:tmpl w:val="8BBFD556"/>
    <w:lvl w:ilvl="0" w:tentative="0">
      <w:start w:val="1"/>
      <w:numFmt w:val="chineseCounting"/>
      <w:suff w:val="nothing"/>
      <w:lvlText w:val="%1、"/>
      <w:lvlJc w:val="left"/>
      <w:rPr>
        <w:rFonts w:hint="eastAsia"/>
      </w:rPr>
    </w:lvl>
  </w:abstractNum>
  <w:abstractNum w:abstractNumId="1">
    <w:nsid w:val="77F95D7C"/>
    <w:multiLevelType w:val="singleLevel"/>
    <w:tmpl w:val="77F95D7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OWIwMDRmNTIzZmFjMjZhN2IyYmYzNzRmZjFkOTAifQ=="/>
  </w:docVars>
  <w:rsids>
    <w:rsidRoot w:val="00CE500D"/>
    <w:rsid w:val="00003352"/>
    <w:rsid w:val="00017BBA"/>
    <w:rsid w:val="00017D04"/>
    <w:rsid w:val="00072488"/>
    <w:rsid w:val="000E6841"/>
    <w:rsid w:val="0014104C"/>
    <w:rsid w:val="00191D52"/>
    <w:rsid w:val="001C3C25"/>
    <w:rsid w:val="00203C75"/>
    <w:rsid w:val="00224C5D"/>
    <w:rsid w:val="00224D6F"/>
    <w:rsid w:val="00225CCD"/>
    <w:rsid w:val="00226D1C"/>
    <w:rsid w:val="0023679F"/>
    <w:rsid w:val="00256F55"/>
    <w:rsid w:val="002E440A"/>
    <w:rsid w:val="0034394B"/>
    <w:rsid w:val="003826C8"/>
    <w:rsid w:val="003A048B"/>
    <w:rsid w:val="00401700"/>
    <w:rsid w:val="00413582"/>
    <w:rsid w:val="00430634"/>
    <w:rsid w:val="00452BB5"/>
    <w:rsid w:val="00483B80"/>
    <w:rsid w:val="004A1759"/>
    <w:rsid w:val="00550D25"/>
    <w:rsid w:val="005615DA"/>
    <w:rsid w:val="005B244C"/>
    <w:rsid w:val="005D3C8E"/>
    <w:rsid w:val="00620764"/>
    <w:rsid w:val="00623DF0"/>
    <w:rsid w:val="006372B3"/>
    <w:rsid w:val="006B1A9F"/>
    <w:rsid w:val="006B5CF0"/>
    <w:rsid w:val="0072134D"/>
    <w:rsid w:val="00746B4F"/>
    <w:rsid w:val="00755B04"/>
    <w:rsid w:val="007802A2"/>
    <w:rsid w:val="007D419D"/>
    <w:rsid w:val="007D6C75"/>
    <w:rsid w:val="00804DB6"/>
    <w:rsid w:val="00832DE5"/>
    <w:rsid w:val="00852B1F"/>
    <w:rsid w:val="008A2C71"/>
    <w:rsid w:val="008E5996"/>
    <w:rsid w:val="00911DE3"/>
    <w:rsid w:val="00943DEE"/>
    <w:rsid w:val="00944195"/>
    <w:rsid w:val="0099632D"/>
    <w:rsid w:val="009A7D01"/>
    <w:rsid w:val="009D4C4B"/>
    <w:rsid w:val="009D7437"/>
    <w:rsid w:val="009E1954"/>
    <w:rsid w:val="00A11AE0"/>
    <w:rsid w:val="00A40CB3"/>
    <w:rsid w:val="00A81FC5"/>
    <w:rsid w:val="00B86DAD"/>
    <w:rsid w:val="00BD4640"/>
    <w:rsid w:val="00C06630"/>
    <w:rsid w:val="00C14B91"/>
    <w:rsid w:val="00C541DA"/>
    <w:rsid w:val="00CD4A06"/>
    <w:rsid w:val="00CE500D"/>
    <w:rsid w:val="00D1335B"/>
    <w:rsid w:val="00D144F6"/>
    <w:rsid w:val="00D45E98"/>
    <w:rsid w:val="00D50A04"/>
    <w:rsid w:val="00D71012"/>
    <w:rsid w:val="00D93F40"/>
    <w:rsid w:val="00DD000B"/>
    <w:rsid w:val="00DE689A"/>
    <w:rsid w:val="00DF5EDA"/>
    <w:rsid w:val="00E03B44"/>
    <w:rsid w:val="00E2191A"/>
    <w:rsid w:val="00E36B5B"/>
    <w:rsid w:val="00EF5C0A"/>
    <w:rsid w:val="00EF6B23"/>
    <w:rsid w:val="00F44397"/>
    <w:rsid w:val="00F6602F"/>
    <w:rsid w:val="00FC2378"/>
    <w:rsid w:val="00FF3647"/>
    <w:rsid w:val="00FF5713"/>
    <w:rsid w:val="00FF70EB"/>
    <w:rsid w:val="011E7C74"/>
    <w:rsid w:val="01AB7A79"/>
    <w:rsid w:val="02210711"/>
    <w:rsid w:val="02325B7D"/>
    <w:rsid w:val="025909DE"/>
    <w:rsid w:val="02664544"/>
    <w:rsid w:val="03566A31"/>
    <w:rsid w:val="035D3D0B"/>
    <w:rsid w:val="0448715B"/>
    <w:rsid w:val="044B2763"/>
    <w:rsid w:val="04940A09"/>
    <w:rsid w:val="05F41565"/>
    <w:rsid w:val="08202AE5"/>
    <w:rsid w:val="08666A14"/>
    <w:rsid w:val="08A21AF3"/>
    <w:rsid w:val="09AD03A9"/>
    <w:rsid w:val="0AA96DC2"/>
    <w:rsid w:val="0AB31B64"/>
    <w:rsid w:val="0B352404"/>
    <w:rsid w:val="0B507B40"/>
    <w:rsid w:val="0B951A25"/>
    <w:rsid w:val="0B9B67A5"/>
    <w:rsid w:val="0BA36998"/>
    <w:rsid w:val="0BD90538"/>
    <w:rsid w:val="0BF202F5"/>
    <w:rsid w:val="0C71390F"/>
    <w:rsid w:val="0C8C0749"/>
    <w:rsid w:val="0D7506A7"/>
    <w:rsid w:val="0DB528E8"/>
    <w:rsid w:val="0EDD34DE"/>
    <w:rsid w:val="0FE443F8"/>
    <w:rsid w:val="10293E54"/>
    <w:rsid w:val="108217FC"/>
    <w:rsid w:val="10EB50A3"/>
    <w:rsid w:val="11423ACC"/>
    <w:rsid w:val="11563C7E"/>
    <w:rsid w:val="12076322"/>
    <w:rsid w:val="12816876"/>
    <w:rsid w:val="130A47A3"/>
    <w:rsid w:val="130E0083"/>
    <w:rsid w:val="139169C3"/>
    <w:rsid w:val="13A463FB"/>
    <w:rsid w:val="14214E0F"/>
    <w:rsid w:val="14B44CE1"/>
    <w:rsid w:val="14BF0032"/>
    <w:rsid w:val="15035321"/>
    <w:rsid w:val="156D307B"/>
    <w:rsid w:val="15901F75"/>
    <w:rsid w:val="15E46F00"/>
    <w:rsid w:val="160142ED"/>
    <w:rsid w:val="16173F2C"/>
    <w:rsid w:val="16583648"/>
    <w:rsid w:val="16F07406"/>
    <w:rsid w:val="1776627E"/>
    <w:rsid w:val="189302D0"/>
    <w:rsid w:val="190B6E9A"/>
    <w:rsid w:val="193C7053"/>
    <w:rsid w:val="1A74631B"/>
    <w:rsid w:val="1AF35C55"/>
    <w:rsid w:val="1B4474E1"/>
    <w:rsid w:val="1BB1026C"/>
    <w:rsid w:val="1C5C683D"/>
    <w:rsid w:val="1C651DCF"/>
    <w:rsid w:val="1C6737E8"/>
    <w:rsid w:val="1C683FA7"/>
    <w:rsid w:val="1C9E19D9"/>
    <w:rsid w:val="1DA653E3"/>
    <w:rsid w:val="1DBE097F"/>
    <w:rsid w:val="1DCE71A7"/>
    <w:rsid w:val="1EC441A4"/>
    <w:rsid w:val="1ECC360E"/>
    <w:rsid w:val="1F3D6340"/>
    <w:rsid w:val="1F7F5290"/>
    <w:rsid w:val="200A3A07"/>
    <w:rsid w:val="20834438"/>
    <w:rsid w:val="222334A6"/>
    <w:rsid w:val="226513C9"/>
    <w:rsid w:val="22BD6972"/>
    <w:rsid w:val="23224442"/>
    <w:rsid w:val="235A2EF8"/>
    <w:rsid w:val="235F5FD0"/>
    <w:rsid w:val="24ED5CB9"/>
    <w:rsid w:val="256E4A38"/>
    <w:rsid w:val="25DC5E46"/>
    <w:rsid w:val="27AE4F55"/>
    <w:rsid w:val="27D32EF7"/>
    <w:rsid w:val="28C12065"/>
    <w:rsid w:val="29001E4B"/>
    <w:rsid w:val="291B42C9"/>
    <w:rsid w:val="293D22C4"/>
    <w:rsid w:val="295C39EB"/>
    <w:rsid w:val="29F10D97"/>
    <w:rsid w:val="2A6333C0"/>
    <w:rsid w:val="2A754FB7"/>
    <w:rsid w:val="2B4A32E9"/>
    <w:rsid w:val="2B795EE5"/>
    <w:rsid w:val="2C0734F1"/>
    <w:rsid w:val="2C357E1F"/>
    <w:rsid w:val="2CD5539D"/>
    <w:rsid w:val="2D4A7B39"/>
    <w:rsid w:val="2FE62290"/>
    <w:rsid w:val="307C26FF"/>
    <w:rsid w:val="30F77FD8"/>
    <w:rsid w:val="311345EC"/>
    <w:rsid w:val="314B50C8"/>
    <w:rsid w:val="31AA0A84"/>
    <w:rsid w:val="31F767B3"/>
    <w:rsid w:val="326351F9"/>
    <w:rsid w:val="32EA3795"/>
    <w:rsid w:val="3362451A"/>
    <w:rsid w:val="33D6447B"/>
    <w:rsid w:val="33DB351D"/>
    <w:rsid w:val="348B49DE"/>
    <w:rsid w:val="34AB35F2"/>
    <w:rsid w:val="34BF3FDB"/>
    <w:rsid w:val="35755789"/>
    <w:rsid w:val="360311CD"/>
    <w:rsid w:val="36930523"/>
    <w:rsid w:val="36F328CD"/>
    <w:rsid w:val="37971BCD"/>
    <w:rsid w:val="37C55F0F"/>
    <w:rsid w:val="37E1553E"/>
    <w:rsid w:val="38A26A7B"/>
    <w:rsid w:val="38B22CFF"/>
    <w:rsid w:val="391B15A6"/>
    <w:rsid w:val="398E7860"/>
    <w:rsid w:val="39AB6D88"/>
    <w:rsid w:val="39C05C8E"/>
    <w:rsid w:val="3A614714"/>
    <w:rsid w:val="3A6A03E3"/>
    <w:rsid w:val="3A993EAE"/>
    <w:rsid w:val="3AAD7959"/>
    <w:rsid w:val="3B0E7411"/>
    <w:rsid w:val="3B451940"/>
    <w:rsid w:val="3BD123D9"/>
    <w:rsid w:val="3CBE5E4E"/>
    <w:rsid w:val="3D212820"/>
    <w:rsid w:val="3D6A162A"/>
    <w:rsid w:val="3ECF3E9B"/>
    <w:rsid w:val="3FE71217"/>
    <w:rsid w:val="40356CCC"/>
    <w:rsid w:val="40D02AF3"/>
    <w:rsid w:val="41986C6D"/>
    <w:rsid w:val="41C646A4"/>
    <w:rsid w:val="43076734"/>
    <w:rsid w:val="437C581A"/>
    <w:rsid w:val="43993170"/>
    <w:rsid w:val="43AF64F0"/>
    <w:rsid w:val="43EF0FE2"/>
    <w:rsid w:val="43EF3DF9"/>
    <w:rsid w:val="43FE1BDE"/>
    <w:rsid w:val="44485834"/>
    <w:rsid w:val="444B1B6F"/>
    <w:rsid w:val="45390767"/>
    <w:rsid w:val="46010751"/>
    <w:rsid w:val="461D4220"/>
    <w:rsid w:val="46294959"/>
    <w:rsid w:val="4632038F"/>
    <w:rsid w:val="4657693C"/>
    <w:rsid w:val="467D0B27"/>
    <w:rsid w:val="46E2098A"/>
    <w:rsid w:val="47066A1D"/>
    <w:rsid w:val="47F35EA9"/>
    <w:rsid w:val="483658F6"/>
    <w:rsid w:val="487D6BBD"/>
    <w:rsid w:val="488F4BB0"/>
    <w:rsid w:val="49121BEA"/>
    <w:rsid w:val="493C6A78"/>
    <w:rsid w:val="495140F2"/>
    <w:rsid w:val="496164DE"/>
    <w:rsid w:val="4B610403"/>
    <w:rsid w:val="4C1563E9"/>
    <w:rsid w:val="4C6F0237"/>
    <w:rsid w:val="4C721578"/>
    <w:rsid w:val="4CB92004"/>
    <w:rsid w:val="4D861753"/>
    <w:rsid w:val="4D9F1383"/>
    <w:rsid w:val="4D9F759E"/>
    <w:rsid w:val="4E2C6806"/>
    <w:rsid w:val="4ECA68D4"/>
    <w:rsid w:val="4F6C1739"/>
    <w:rsid w:val="50010D46"/>
    <w:rsid w:val="50BA32D4"/>
    <w:rsid w:val="51B9108B"/>
    <w:rsid w:val="521B30FA"/>
    <w:rsid w:val="5248342C"/>
    <w:rsid w:val="52632A25"/>
    <w:rsid w:val="52F757BE"/>
    <w:rsid w:val="53486019"/>
    <w:rsid w:val="536966BB"/>
    <w:rsid w:val="546F6A60"/>
    <w:rsid w:val="54AF45A2"/>
    <w:rsid w:val="54F96310"/>
    <w:rsid w:val="552D0797"/>
    <w:rsid w:val="554E7420"/>
    <w:rsid w:val="55FA0C3A"/>
    <w:rsid w:val="5640122A"/>
    <w:rsid w:val="56A143BE"/>
    <w:rsid w:val="56DB78D0"/>
    <w:rsid w:val="57FF7D17"/>
    <w:rsid w:val="5806097D"/>
    <w:rsid w:val="58621453"/>
    <w:rsid w:val="58A843CB"/>
    <w:rsid w:val="59170968"/>
    <w:rsid w:val="595B5175"/>
    <w:rsid w:val="59B120AB"/>
    <w:rsid w:val="5A2D2A86"/>
    <w:rsid w:val="5B124A58"/>
    <w:rsid w:val="5C1166AC"/>
    <w:rsid w:val="5C9546B7"/>
    <w:rsid w:val="5CFA4BA6"/>
    <w:rsid w:val="5D0B4022"/>
    <w:rsid w:val="5D496DBF"/>
    <w:rsid w:val="5D8D11F8"/>
    <w:rsid w:val="5D8F082D"/>
    <w:rsid w:val="5DA046A0"/>
    <w:rsid w:val="5DD60DF1"/>
    <w:rsid w:val="5DFA3980"/>
    <w:rsid w:val="5E134CBE"/>
    <w:rsid w:val="5E706571"/>
    <w:rsid w:val="5E8E347A"/>
    <w:rsid w:val="5EEE3AEE"/>
    <w:rsid w:val="5F0C439F"/>
    <w:rsid w:val="60E940BE"/>
    <w:rsid w:val="61061C6B"/>
    <w:rsid w:val="611E30B6"/>
    <w:rsid w:val="614F7FD9"/>
    <w:rsid w:val="61706974"/>
    <w:rsid w:val="61D52C5F"/>
    <w:rsid w:val="625E7607"/>
    <w:rsid w:val="626F01FB"/>
    <w:rsid w:val="628F073C"/>
    <w:rsid w:val="63343EC4"/>
    <w:rsid w:val="64654C7D"/>
    <w:rsid w:val="656E190F"/>
    <w:rsid w:val="65AD4482"/>
    <w:rsid w:val="65F96FC3"/>
    <w:rsid w:val="66A7157D"/>
    <w:rsid w:val="672A0689"/>
    <w:rsid w:val="67334BBF"/>
    <w:rsid w:val="674D7D2D"/>
    <w:rsid w:val="678E44EB"/>
    <w:rsid w:val="687D052C"/>
    <w:rsid w:val="688D02FE"/>
    <w:rsid w:val="68906740"/>
    <w:rsid w:val="69353554"/>
    <w:rsid w:val="697B45FB"/>
    <w:rsid w:val="6A652FEE"/>
    <w:rsid w:val="6BDF75DB"/>
    <w:rsid w:val="6BF04907"/>
    <w:rsid w:val="6C7D4B2E"/>
    <w:rsid w:val="6CEC29E0"/>
    <w:rsid w:val="6D655337"/>
    <w:rsid w:val="6E9D32B2"/>
    <w:rsid w:val="6F5B6D78"/>
    <w:rsid w:val="6F6C3363"/>
    <w:rsid w:val="6FBD5AE6"/>
    <w:rsid w:val="6FD66A2F"/>
    <w:rsid w:val="70650EF5"/>
    <w:rsid w:val="706978A3"/>
    <w:rsid w:val="7078466A"/>
    <w:rsid w:val="707E4338"/>
    <w:rsid w:val="708E10B8"/>
    <w:rsid w:val="70F73101"/>
    <w:rsid w:val="70F8420D"/>
    <w:rsid w:val="714C57CC"/>
    <w:rsid w:val="71F326B3"/>
    <w:rsid w:val="727E5E54"/>
    <w:rsid w:val="728D4E6A"/>
    <w:rsid w:val="72AC1CC9"/>
    <w:rsid w:val="73041B05"/>
    <w:rsid w:val="731F4041"/>
    <w:rsid w:val="7365626F"/>
    <w:rsid w:val="73727BB8"/>
    <w:rsid w:val="73A52518"/>
    <w:rsid w:val="74512B28"/>
    <w:rsid w:val="750A2372"/>
    <w:rsid w:val="756F3EAF"/>
    <w:rsid w:val="757D221F"/>
    <w:rsid w:val="768C502E"/>
    <w:rsid w:val="76E47C83"/>
    <w:rsid w:val="78B76110"/>
    <w:rsid w:val="78E5724B"/>
    <w:rsid w:val="79A100AE"/>
    <w:rsid w:val="79AA0058"/>
    <w:rsid w:val="79C20308"/>
    <w:rsid w:val="7A4F1871"/>
    <w:rsid w:val="7B430CF1"/>
    <w:rsid w:val="7B5F45A6"/>
    <w:rsid w:val="7BDD38E4"/>
    <w:rsid w:val="7D802572"/>
    <w:rsid w:val="7DDA320F"/>
    <w:rsid w:val="7DDB3462"/>
    <w:rsid w:val="7DF51116"/>
    <w:rsid w:val="7E297C37"/>
    <w:rsid w:val="7E553215"/>
    <w:rsid w:val="7E5C0773"/>
    <w:rsid w:val="7EBC7738"/>
    <w:rsid w:val="7F0D7F93"/>
    <w:rsid w:val="7F866811"/>
    <w:rsid w:val="7FAE7739"/>
    <w:rsid w:val="7FD9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spacing w:after="120" w:line="380" w:lineRule="exact"/>
    </w:pPr>
    <w:rPr>
      <w:rFonts w:ascii="仿宋" w:hAnsi="仿宋" w:eastAsia="仿宋" w:cs="Times New Roman"/>
      <w:b/>
      <w:sz w:val="28"/>
      <w:szCs w:val="28"/>
      <w:shd w:val="clear" w:color="auto" w:fill="FFFFFF"/>
    </w:rPr>
  </w:style>
  <w:style w:type="paragraph" w:styleId="3">
    <w:name w:val="Body Text First Indent 2"/>
    <w:basedOn w:val="2"/>
    <w:autoRedefine/>
    <w:qFormat/>
    <w:uiPriority w:val="99"/>
    <w:pPr>
      <w:ind w:firstLine="562" w:firstLineChars="200"/>
      <w:jc w:val="left"/>
    </w:p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index 5"/>
    <w:basedOn w:val="1"/>
    <w:next w:val="1"/>
    <w:autoRedefine/>
    <w:unhideWhenUsed/>
    <w:qFormat/>
    <w:uiPriority w:val="99"/>
    <w:pPr>
      <w:ind w:left="1050" w:hanging="210" w:firstLineChars="200"/>
      <w:jc w:val="left"/>
    </w:pPr>
    <w:rPr>
      <w:sz w:val="18"/>
      <w:szCs w:val="18"/>
      <w:lang w:eastAsia="zh-TW"/>
    </w:rPr>
  </w:style>
  <w:style w:type="paragraph" w:styleId="6">
    <w:name w:val="annotation text"/>
    <w:basedOn w:val="1"/>
    <w:autoRedefine/>
    <w:qFormat/>
    <w:uiPriority w:val="0"/>
    <w:pPr>
      <w:jc w:val="left"/>
    </w:pPr>
  </w:style>
  <w:style w:type="paragraph" w:styleId="7">
    <w:name w:val="Body Text"/>
    <w:basedOn w:val="1"/>
    <w:next w:val="1"/>
    <w:qFormat/>
    <w:uiPriority w:val="99"/>
    <w:pPr>
      <w:spacing w:after="120"/>
    </w:pPr>
    <w:rPr>
      <w:rFonts w:ascii="Times New Roman" w:hAnsi="Times New Roman" w:eastAsia="宋体" w:cs="Times New Roman"/>
      <w:kern w:val="0"/>
      <w:sz w:val="24"/>
    </w:rPr>
  </w:style>
  <w:style w:type="paragraph" w:styleId="8">
    <w:name w:val="index 4"/>
    <w:basedOn w:val="1"/>
    <w:next w:val="1"/>
    <w:autoRedefine/>
    <w:unhideWhenUsed/>
    <w:qFormat/>
    <w:uiPriority w:val="99"/>
    <w:pPr>
      <w:ind w:left="600" w:leftChars="600"/>
    </w:pPr>
    <w:rPr>
      <w:rFonts w:ascii="Times New Roman" w:hAnsi="Times New Roman" w:eastAsia="宋体" w:cs="Times New Roman"/>
    </w:rPr>
  </w:style>
  <w:style w:type="paragraph" w:styleId="9">
    <w:name w:val="Date"/>
    <w:basedOn w:val="1"/>
    <w:next w:val="1"/>
    <w:link w:val="29"/>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5"/>
    <w:autoRedefine/>
    <w:qFormat/>
    <w:uiPriority w:val="0"/>
    <w:pPr>
      <w:adjustRightInd w:val="0"/>
      <w:spacing w:line="312" w:lineRule="atLeast"/>
      <w:jc w:val="left"/>
      <w:textAlignment w:val="baseline"/>
    </w:pPr>
    <w:rPr>
      <w:kern w:val="0"/>
      <w:sz w:val="18"/>
      <w:szCs w:val="20"/>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5">
    <w:name w:val="Normal (Web)"/>
    <w:basedOn w:val="1"/>
    <w:autoRedefine/>
    <w:qFormat/>
    <w:uiPriority w:val="0"/>
    <w:pPr>
      <w:jc w:val="left"/>
    </w:pPr>
    <w:rPr>
      <w:rFonts w:cs="Times New Roman"/>
      <w:kern w:val="0"/>
      <w:sz w:val="24"/>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页眉 Char"/>
    <w:basedOn w:val="18"/>
    <w:link w:val="12"/>
    <w:autoRedefine/>
    <w:qFormat/>
    <w:uiPriority w:val="99"/>
    <w:rPr>
      <w:sz w:val="18"/>
      <w:szCs w:val="18"/>
    </w:rPr>
  </w:style>
  <w:style w:type="character" w:customStyle="1" w:styleId="20">
    <w:name w:val="页脚 Char"/>
    <w:basedOn w:val="18"/>
    <w:link w:val="11"/>
    <w:autoRedefine/>
    <w:qFormat/>
    <w:uiPriority w:val="99"/>
    <w:rPr>
      <w:sz w:val="18"/>
      <w:szCs w:val="18"/>
    </w:rPr>
  </w:style>
  <w:style w:type="character" w:customStyle="1" w:styleId="21">
    <w:name w:val="font71"/>
    <w:basedOn w:val="18"/>
    <w:autoRedefine/>
    <w:qFormat/>
    <w:uiPriority w:val="0"/>
    <w:rPr>
      <w:rFonts w:hint="eastAsia" w:ascii="宋体" w:hAnsi="宋体" w:eastAsia="宋体" w:cs="宋体"/>
      <w:color w:val="000000"/>
      <w:sz w:val="18"/>
      <w:szCs w:val="18"/>
      <w:u w:val="none"/>
    </w:rPr>
  </w:style>
  <w:style w:type="character" w:customStyle="1" w:styleId="22">
    <w:name w:val="font11"/>
    <w:basedOn w:val="18"/>
    <w:autoRedefine/>
    <w:qFormat/>
    <w:uiPriority w:val="0"/>
    <w:rPr>
      <w:rFonts w:hint="eastAsia" w:ascii="宋体" w:hAnsi="宋体" w:eastAsia="宋体" w:cs="宋体"/>
      <w:color w:val="FF0000"/>
      <w:sz w:val="18"/>
      <w:szCs w:val="18"/>
      <w:u w:val="none"/>
    </w:rPr>
  </w:style>
  <w:style w:type="paragraph" w:customStyle="1" w:styleId="23">
    <w:name w:val="表格文字"/>
    <w:basedOn w:val="2"/>
    <w:next w:val="7"/>
    <w:autoRedefine/>
    <w:qFormat/>
    <w:uiPriority w:val="0"/>
    <w:pPr>
      <w:spacing w:before="60" w:after="60"/>
    </w:pPr>
    <w:rPr>
      <w:sz w:val="24"/>
    </w:rPr>
  </w:style>
  <w:style w:type="character" w:customStyle="1" w:styleId="24">
    <w:name w:val="font51"/>
    <w:basedOn w:val="18"/>
    <w:autoRedefine/>
    <w:qFormat/>
    <w:uiPriority w:val="0"/>
    <w:rPr>
      <w:rFonts w:hint="eastAsia" w:ascii="宋体" w:hAnsi="宋体" w:eastAsia="宋体" w:cs="宋体"/>
      <w:color w:val="000000"/>
      <w:sz w:val="20"/>
      <w:szCs w:val="20"/>
      <w:u w:val="none"/>
    </w:rPr>
  </w:style>
  <w:style w:type="character" w:customStyle="1" w:styleId="25">
    <w:name w:val="font31"/>
    <w:basedOn w:val="18"/>
    <w:autoRedefine/>
    <w:qFormat/>
    <w:uiPriority w:val="0"/>
    <w:rPr>
      <w:rFonts w:hint="eastAsia" w:ascii="宋体" w:hAnsi="宋体" w:eastAsia="宋体" w:cs="宋体"/>
      <w:color w:val="FF0000"/>
      <w:sz w:val="20"/>
      <w:szCs w:val="20"/>
      <w:u w:val="none"/>
    </w:rPr>
  </w:style>
  <w:style w:type="character" w:customStyle="1" w:styleId="26">
    <w:name w:val="font61"/>
    <w:basedOn w:val="18"/>
    <w:autoRedefine/>
    <w:qFormat/>
    <w:uiPriority w:val="0"/>
    <w:rPr>
      <w:rFonts w:hint="default" w:ascii="Times New Roman" w:hAnsi="Times New Roman" w:cs="Times New Roman"/>
      <w:color w:val="000000"/>
      <w:sz w:val="21"/>
      <w:szCs w:val="21"/>
      <w:u w:val="none"/>
    </w:rPr>
  </w:style>
  <w:style w:type="character" w:customStyle="1" w:styleId="27">
    <w:name w:val="fontstyle01"/>
    <w:basedOn w:val="18"/>
    <w:autoRedefine/>
    <w:qFormat/>
    <w:uiPriority w:val="0"/>
    <w:rPr>
      <w:rFonts w:hint="eastAsia" w:ascii="仿宋_GB2312" w:hAnsi="仿宋_GB2312" w:eastAsia="仿宋_GB2312"/>
      <w:color w:val="000000"/>
      <w:sz w:val="32"/>
      <w:szCs w:val="32"/>
    </w:rPr>
  </w:style>
  <w:style w:type="paragraph" w:styleId="28">
    <w:name w:val="List Paragraph"/>
    <w:basedOn w:val="1"/>
    <w:unhideWhenUsed/>
    <w:qFormat/>
    <w:uiPriority w:val="99"/>
    <w:pPr>
      <w:ind w:firstLine="420" w:firstLineChars="200"/>
    </w:pPr>
  </w:style>
  <w:style w:type="character" w:customStyle="1" w:styleId="29">
    <w:name w:val="日期 Char"/>
    <w:basedOn w:val="18"/>
    <w:link w:val="9"/>
    <w:semiHidden/>
    <w:qFormat/>
    <w:uiPriority w:val="99"/>
    <w:rPr>
      <w:rFonts w:asciiTheme="minorHAnsi" w:hAnsiTheme="minorHAnsi" w:eastAsiaTheme="minorEastAsia" w:cstheme="minorBidi"/>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E20DE-E795-4211-92B8-C1082D1712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3154</Words>
  <Characters>3634</Characters>
  <Lines>29</Lines>
  <Paragraphs>8</Paragraphs>
  <TotalTime>62</TotalTime>
  <ScaleCrop>false</ScaleCrop>
  <LinksUpToDate>false</LinksUpToDate>
  <CharactersWithSpaces>4028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2024-11-06T01:28:00Z</dcterms:created>
  <dc:creator>wang</dc:creator>
  <cp:lastModifiedBy>Administrator</cp:lastModifiedBy>
  <cp:lastPrinted>2024-11-13T02:31:00Z</cp:lastPrinted>
  <dcterms:modified xsi:type="dcterms:W3CDTF">2025-11-10T03:12:44Z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7CB9E594CC4E4B9ABEADC49CB3B4F607_13</vt:lpwstr>
  </property>
  <property fmtid="{D5CDD505-2E9C-101B-9397-08002B2CF9AE}" pid="4" name="KSOTemplateDocerSaveRecord">
    <vt:lpwstr>eyJoZGlkIjoiYzYzOWIwMDRmNTIzZmFjMjZhN2IyYmYzNzRmZjFkOTAifQ==</vt:lpwstr>
  </property>
</Properties>
</file>